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59"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00" w:firstRow="0" w:lastRow="0" w:firstColumn="0" w:lastColumn="0" w:noHBand="0" w:noVBand="1"/>
      </w:tblPr>
      <w:tblGrid>
        <w:gridCol w:w="1452"/>
        <w:gridCol w:w="8807"/>
      </w:tblGrid>
      <w:tr w:rsidR="00710BF9" w14:paraId="45EF588D" w14:textId="77777777" w:rsidTr="00EF55BE">
        <w:trPr>
          <w:trHeight w:val="25"/>
        </w:trPr>
        <w:tc>
          <w:tcPr>
            <w:tcW w:w="1452" w:type="dxa"/>
            <w:vAlign w:val="center"/>
          </w:tcPr>
          <w:p w14:paraId="4C4424DE" w14:textId="77777777" w:rsidR="00355D30" w:rsidRPr="00BF67F3" w:rsidRDefault="00355D30" w:rsidP="00C458F5">
            <w:pPr>
              <w:pStyle w:val="Heading7"/>
            </w:pPr>
            <w:r w:rsidRPr="00BF67F3">
              <w:rPr>
                <w:noProof/>
              </w:rPr>
              <w:drawing>
                <wp:inline distT="0" distB="0" distL="0" distR="0" wp14:anchorId="772BA1BE" wp14:editId="5FE8E6F0">
                  <wp:extent cx="643315" cy="806824"/>
                  <wp:effectExtent l="0" t="0" r="4445" b="0"/>
                  <wp:docPr id="2" name="Picture 2" descr="4Culture Logo, which is the number four in black, stylized as a cutout with a black shadow extruding backw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Culture Logo Black_alt.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75375" cy="847033"/>
                          </a:xfrm>
                          <a:prstGeom prst="rect">
                            <a:avLst/>
                          </a:prstGeom>
                        </pic:spPr>
                      </pic:pic>
                    </a:graphicData>
                  </a:graphic>
                </wp:inline>
              </w:drawing>
            </w:r>
          </w:p>
        </w:tc>
        <w:tc>
          <w:tcPr>
            <w:tcW w:w="8807" w:type="dxa"/>
            <w:vAlign w:val="bottom"/>
          </w:tcPr>
          <w:p w14:paraId="6D473B67" w14:textId="77777777" w:rsidR="00355D30" w:rsidRPr="00042070" w:rsidRDefault="00355D30" w:rsidP="00C458F5">
            <w:pPr>
              <w:pStyle w:val="HEADERAddress"/>
              <w:spacing w:after="40" w:line="276" w:lineRule="auto"/>
              <w:rPr>
                <w:sz w:val="18"/>
                <w:szCs w:val="20"/>
              </w:rPr>
            </w:pPr>
            <w:r w:rsidRPr="00042070">
              <w:rPr>
                <w:sz w:val="18"/>
                <w:szCs w:val="20"/>
              </w:rPr>
              <w:t>101 PREFONTAINE PL S</w:t>
            </w:r>
          </w:p>
          <w:p w14:paraId="60BEC7B1" w14:textId="77777777" w:rsidR="00355D30" w:rsidRPr="00042070" w:rsidRDefault="00355D30" w:rsidP="00C458F5">
            <w:pPr>
              <w:pStyle w:val="HEADERAddress"/>
              <w:spacing w:after="40" w:line="276" w:lineRule="auto"/>
              <w:rPr>
                <w:sz w:val="18"/>
                <w:szCs w:val="20"/>
              </w:rPr>
            </w:pPr>
            <w:r w:rsidRPr="00042070">
              <w:rPr>
                <w:sz w:val="18"/>
                <w:szCs w:val="20"/>
              </w:rPr>
              <w:t>SEATTLE, WA 98104</w:t>
            </w:r>
          </w:p>
          <w:p w14:paraId="11FFB316" w14:textId="77777777" w:rsidR="00355D30" w:rsidRDefault="00355D30" w:rsidP="00C458F5">
            <w:pPr>
              <w:pStyle w:val="HEADERAddress"/>
              <w:spacing w:after="40" w:line="276" w:lineRule="auto"/>
              <w:rPr>
                <w:b/>
                <w:sz w:val="18"/>
                <w:szCs w:val="20"/>
              </w:rPr>
            </w:pPr>
            <w:r w:rsidRPr="00042070">
              <w:rPr>
                <w:b/>
                <w:sz w:val="18"/>
                <w:szCs w:val="20"/>
              </w:rPr>
              <w:t>4CULTURE.ORG</w:t>
            </w:r>
          </w:p>
          <w:p w14:paraId="1986080B" w14:textId="77777777" w:rsidR="00355D30" w:rsidRPr="00042070" w:rsidRDefault="00355D30" w:rsidP="00C458F5">
            <w:pPr>
              <w:pStyle w:val="HEADERAddress"/>
              <w:spacing w:after="40" w:line="276" w:lineRule="auto"/>
              <w:rPr>
                <w:b/>
              </w:rPr>
            </w:pPr>
          </w:p>
        </w:tc>
      </w:tr>
    </w:tbl>
    <w:p w14:paraId="0A24E8CD" w14:textId="5046D984" w:rsidR="00355D30" w:rsidRDefault="00355D30" w:rsidP="00355D30">
      <w:pPr>
        <w:pStyle w:val="Heading1"/>
      </w:pPr>
      <w:r>
        <w:t xml:space="preserve">Art Projects for Groups </w:t>
      </w:r>
      <w:r>
        <w:br/>
        <w:t>Sample Application</w:t>
      </w:r>
    </w:p>
    <w:p w14:paraId="0CBDE488" w14:textId="77777777" w:rsidR="00355D30" w:rsidRDefault="00355D30" w:rsidP="00355D30"/>
    <w:p w14:paraId="2D719975" w14:textId="15299D2E" w:rsidR="00355D30" w:rsidRPr="00355D30" w:rsidRDefault="00355D30" w:rsidP="00355D30">
      <w:pPr>
        <w:pStyle w:val="Heading2"/>
      </w:pPr>
      <w:r>
        <w:t>PROJECT SUMMARY</w:t>
      </w:r>
    </w:p>
    <w:p w14:paraId="4503B034" w14:textId="77777777" w:rsidR="00355D30" w:rsidRDefault="00355D30" w:rsidP="00EF55BE">
      <w:pPr>
        <w:pStyle w:val="Overviewlist"/>
      </w:pPr>
    </w:p>
    <w:p w14:paraId="398B896B" w14:textId="073BDF21" w:rsidR="00355D30" w:rsidRPr="00EF55BE" w:rsidRDefault="00355D30" w:rsidP="00EF55BE">
      <w:pPr>
        <w:pStyle w:val="Overviewlist"/>
      </w:pPr>
      <w:r w:rsidRPr="00EF55BE">
        <w:t>Applica</w:t>
      </w:r>
      <w:r>
        <w:t>nt</w:t>
      </w:r>
      <w:r w:rsidRPr="00EF55BE">
        <w:t xml:space="preserve"> </w:t>
      </w:r>
    </w:p>
    <w:p w14:paraId="02968342" w14:textId="39A60FCA" w:rsidR="00710BF9" w:rsidRPr="00EF55BE" w:rsidRDefault="00355D30" w:rsidP="00EF55BE">
      <w:pPr>
        <w:spacing w:after="0"/>
      </w:pPr>
      <w:r>
        <w:t>SEA Vinyl Society</w:t>
      </w:r>
    </w:p>
    <w:p w14:paraId="6336272F" w14:textId="77777777" w:rsidR="00355D30" w:rsidRPr="00EF55BE" w:rsidRDefault="00355D30" w:rsidP="00EF55BE">
      <w:pPr>
        <w:spacing w:after="0"/>
      </w:pPr>
    </w:p>
    <w:p w14:paraId="2F8A165C" w14:textId="77777777" w:rsidR="00355D30" w:rsidRDefault="00355D30" w:rsidP="00EF55BE">
      <w:pPr>
        <w:spacing w:after="0"/>
        <w:rPr>
          <w:rStyle w:val="OverviewlistChar"/>
        </w:rPr>
      </w:pPr>
      <w:r w:rsidRPr="00EF55BE">
        <w:rPr>
          <w:rStyle w:val="OverviewlistChar"/>
        </w:rPr>
        <w:t>Project Title</w:t>
      </w:r>
    </w:p>
    <w:p w14:paraId="5F88A18F" w14:textId="32B8887B" w:rsidR="00355D30" w:rsidRPr="00EF55BE" w:rsidRDefault="00355D30" w:rsidP="00EF55BE">
      <w:pPr>
        <w:spacing w:after="0"/>
      </w:pPr>
      <w:r w:rsidRPr="00EF55BE">
        <w:t>Pop Music from Across the Asian Diaspora</w:t>
      </w:r>
    </w:p>
    <w:p w14:paraId="17AAD87F" w14:textId="77777777" w:rsidR="00355D30" w:rsidRPr="00EF55BE" w:rsidRDefault="00355D30" w:rsidP="00EF55BE">
      <w:pPr>
        <w:spacing w:after="0"/>
      </w:pPr>
    </w:p>
    <w:p w14:paraId="1040490C" w14:textId="35896389" w:rsidR="00355D30" w:rsidRDefault="00355D30" w:rsidP="00EF55BE">
      <w:pPr>
        <w:spacing w:after="0"/>
        <w:rPr>
          <w:rStyle w:val="OverviewlistChar"/>
        </w:rPr>
      </w:pPr>
      <w:r>
        <w:rPr>
          <w:rStyle w:val="OverviewlistChar"/>
        </w:rPr>
        <w:t>Short</w:t>
      </w:r>
      <w:r w:rsidRPr="00EF55BE">
        <w:rPr>
          <w:rStyle w:val="OverviewlistChar"/>
        </w:rPr>
        <w:t xml:space="preserve"> Description</w:t>
      </w:r>
    </w:p>
    <w:p w14:paraId="769F2CAA" w14:textId="38960B7B" w:rsidR="00355D30" w:rsidRDefault="00355D30" w:rsidP="00355D30">
      <w:pPr>
        <w:spacing w:after="0"/>
      </w:pPr>
      <w:r w:rsidRPr="00EF55BE">
        <w:t xml:space="preserve">SEA Vinyl Society aims to preserve, share, and celebrate Asian American and Pacific Islander heritage through the collection, preservation, and performance of music and stories from our community. </w:t>
      </w:r>
    </w:p>
    <w:p w14:paraId="662C595D" w14:textId="77777777" w:rsidR="00355D30" w:rsidRDefault="00355D30" w:rsidP="00355D30">
      <w:pPr>
        <w:pStyle w:val="Heading3"/>
      </w:pPr>
      <w:r>
        <w:t>Discipline</w:t>
      </w:r>
    </w:p>
    <w:p w14:paraId="0EDBDE36" w14:textId="01E26AEB" w:rsidR="00355D30" w:rsidRDefault="00355D30" w:rsidP="00355D30">
      <w:r>
        <w:t>Music</w:t>
      </w:r>
    </w:p>
    <w:p w14:paraId="200254A2" w14:textId="5CC1294C" w:rsidR="00355D30" w:rsidRDefault="00355D30" w:rsidP="00355D30">
      <w:pPr>
        <w:pStyle w:val="Heading3"/>
      </w:pPr>
      <w:r>
        <w:t>Choice Criteria</w:t>
      </w:r>
      <w:r w:rsidR="00D0440C">
        <w:t xml:space="preserve"> [</w:t>
      </w:r>
      <w:r w:rsidR="00D0440C">
        <w:t xml:space="preserve">“Artistic Impact” </w:t>
      </w:r>
      <w:r w:rsidR="008C4D1B">
        <w:t>C</w:t>
      </w:r>
      <w:r w:rsidR="00D0440C">
        <w:t>riteria]</w:t>
      </w:r>
    </w:p>
    <w:p w14:paraId="6E593F20" w14:textId="160400AA" w:rsidR="00355D30" w:rsidRDefault="00355D30" w:rsidP="00355D30">
      <w:r>
        <w:t>Continuity</w:t>
      </w:r>
    </w:p>
    <w:p w14:paraId="1B91C141" w14:textId="2010D2B1" w:rsidR="00355D30" w:rsidRPr="00355D30" w:rsidRDefault="00355D30" w:rsidP="00355D30">
      <w:pPr>
        <w:pStyle w:val="Heading2"/>
      </w:pPr>
      <w:r>
        <w:t>NARRATIVE</w:t>
      </w:r>
    </w:p>
    <w:p w14:paraId="59C74EC0" w14:textId="77777777" w:rsidR="00355D30" w:rsidRPr="00EF55BE" w:rsidRDefault="00355D30" w:rsidP="00EF55BE">
      <w:pPr>
        <w:spacing w:after="0"/>
      </w:pPr>
    </w:p>
    <w:p w14:paraId="4E250C4B" w14:textId="77777777" w:rsidR="00355D30" w:rsidRPr="00EF55BE" w:rsidRDefault="00355D30" w:rsidP="00EF55BE">
      <w:pPr>
        <w:pStyle w:val="Overviewlist"/>
      </w:pPr>
      <w:r w:rsidRPr="00EF55BE">
        <w:t>Project Description</w:t>
      </w:r>
    </w:p>
    <w:p w14:paraId="7E556C57" w14:textId="77777777" w:rsidR="00355D30" w:rsidRPr="00EF55BE" w:rsidRDefault="00355D30" w:rsidP="00EF55BE">
      <w:pPr>
        <w:spacing w:after="0"/>
      </w:pPr>
      <w:r w:rsidRPr="00EF55BE">
        <w:t>SEA Vinyl Society aims to preserve, share, and celebrate Asian American and Pacific Islander heritage through the collection, preservation, and performance of music and stories from our community. Our project leads are Diana Ratsamee and Thanh Tan, with collaborators Geo Quibuyen, Ian Dapiaoen, Chris Govella, Ryan Fresh, and Anthony Warner. We will present these works to the public in collaboration with community-based organizations, with focuses on unearthing historic music, and digitizing and remixing original music from our ancestors.</w:t>
      </w:r>
    </w:p>
    <w:p w14:paraId="2E2A304E" w14:textId="77777777" w:rsidR="00710BF9" w:rsidRPr="00EF55BE" w:rsidRDefault="00710BF9" w:rsidP="00EF55BE">
      <w:pPr>
        <w:spacing w:after="0"/>
      </w:pPr>
    </w:p>
    <w:p w14:paraId="238BECFD" w14:textId="77777777" w:rsidR="00710BF9" w:rsidRPr="00EF55BE" w:rsidRDefault="00355D30" w:rsidP="00EF55BE">
      <w:pPr>
        <w:spacing w:after="0"/>
      </w:pPr>
      <w:r w:rsidRPr="00EF55BE">
        <w:lastRenderedPageBreak/>
        <w:t>We are planning at least six events over two years that showcase this music within the local Asian American and Pacific Islander community of King County. Here, musicians and DJs from immigrant and historically-marginalized communities share their craft, promoting cultural exchange and economic development. Two annual listening events anchor our programming: a collaboration with the CID Block Party, and Lunar New Year and Tet Celebration with Friends of Little SaiGon. Remaining events include “books-and-beats” with local businesses and organizations, whom we have partnered with previously: including Hood Famous, Seattle Art Museum, Mam's Books, and potentially others in Seattle and in King County.</w:t>
      </w:r>
    </w:p>
    <w:p w14:paraId="4A0F78C8" w14:textId="77777777" w:rsidR="00710BF9" w:rsidRPr="00EF55BE" w:rsidRDefault="00710BF9" w:rsidP="00EF55BE">
      <w:pPr>
        <w:spacing w:after="0"/>
      </w:pPr>
    </w:p>
    <w:p w14:paraId="4E996673" w14:textId="77777777" w:rsidR="00710BF9" w:rsidRPr="00EF55BE" w:rsidRDefault="00355D30" w:rsidP="00EF55BE">
      <w:pPr>
        <w:spacing w:after="0"/>
      </w:pPr>
      <w:r w:rsidRPr="00EF55BE">
        <w:t>Our project aligns with 4Culture's mission to advance equity and support arts and culture initiatives that benefit King County residents and visitors. By centering Vietnamese, Filipino, and Southeast Asian voices and experiences, we amplify and celebrate the rich cultural heritage of these groups, while also creating inclusive, accessible spaces for community engagement.</w:t>
      </w:r>
    </w:p>
    <w:p w14:paraId="6DFC22CA" w14:textId="77777777" w:rsidR="00355D30" w:rsidRPr="00EF55BE" w:rsidRDefault="00355D30" w:rsidP="00EF55BE">
      <w:pPr>
        <w:spacing w:after="0"/>
      </w:pPr>
    </w:p>
    <w:p w14:paraId="7CCF977D" w14:textId="1F17ADA6" w:rsidR="00355D30" w:rsidRPr="00EF55BE" w:rsidRDefault="00355D30" w:rsidP="00EF55BE">
      <w:pPr>
        <w:pStyle w:val="Overviewlist"/>
      </w:pPr>
      <w:r w:rsidRPr="00EF55BE">
        <w:t>Project Impact</w:t>
      </w:r>
      <w:r>
        <w:t xml:space="preserve"> &amp; Public Benefit</w:t>
      </w:r>
    </w:p>
    <w:p w14:paraId="42F39D35" w14:textId="77777777" w:rsidR="00355D30" w:rsidRPr="00EF55BE" w:rsidRDefault="00355D30" w:rsidP="00EF55BE">
      <w:pPr>
        <w:spacing w:after="0"/>
      </w:pPr>
      <w:r w:rsidRPr="00EF55BE">
        <w:t>Our project aligns with 4Culture's mission to advance equity and support arts and culture initiatives that benefit King County residents and visitors. By centering the voices and experiences of AAPI communities, we're helping to amplify and celebrate the rich cultural heritage of these groups, while also creating inclusive, accessible spaces for community engagement. County residents and visitors will be able to enjoy, experience, and benefit from the art and artmaking through the following ways:</w:t>
      </w:r>
    </w:p>
    <w:p w14:paraId="16E2CB67" w14:textId="77777777" w:rsidR="00710BF9" w:rsidRPr="00EF55BE" w:rsidRDefault="00710BF9" w:rsidP="00EF55BE">
      <w:pPr>
        <w:spacing w:after="0"/>
      </w:pPr>
    </w:p>
    <w:p w14:paraId="1E426A8E" w14:textId="77777777" w:rsidR="00355D30" w:rsidRDefault="00355D30" w:rsidP="00EF55BE">
      <w:pPr>
        <w:pStyle w:val="ListParagraph"/>
        <w:numPr>
          <w:ilvl w:val="0"/>
          <w:numId w:val="13"/>
        </w:numPr>
        <w:spacing w:after="0"/>
      </w:pPr>
      <w:r w:rsidRPr="00EF55BE">
        <w:t>Inclusive Events: These events will showcase the historic, contemporary, and remixed music, allowing all attendees to experience and appreciate the rich cultural heritage of Asian American and Pacific Islander communities, at no charge.</w:t>
      </w:r>
    </w:p>
    <w:p w14:paraId="06B3B75E" w14:textId="77777777" w:rsidR="00355D30" w:rsidRDefault="00355D30" w:rsidP="00EF55BE">
      <w:pPr>
        <w:pStyle w:val="ListParagraph"/>
        <w:numPr>
          <w:ilvl w:val="0"/>
          <w:numId w:val="13"/>
        </w:numPr>
        <w:spacing w:after="0"/>
      </w:pPr>
      <w:r w:rsidRPr="00EF55BE">
        <w:t xml:space="preserve">Accessibility: The events will be designed to cater to a diverse range of ages, abilities, languages, and communities. This will </w:t>
      </w:r>
      <w:proofErr w:type="gramStart"/>
      <w:r w:rsidRPr="00EF55BE">
        <w:t>providing</w:t>
      </w:r>
      <w:proofErr w:type="gramEnd"/>
      <w:r w:rsidRPr="00EF55BE">
        <w:t xml:space="preserve"> wheelchair-accessible </w:t>
      </w:r>
      <w:proofErr w:type="gramStart"/>
      <w:r w:rsidRPr="00EF55BE">
        <w:t>venues, and</w:t>
      </w:r>
      <w:proofErr w:type="gramEnd"/>
      <w:r w:rsidRPr="00EF55BE">
        <w:t xml:space="preserve"> </w:t>
      </w:r>
      <w:proofErr w:type="gramStart"/>
      <w:r w:rsidRPr="00EF55BE">
        <w:t>ensuring</w:t>
      </w:r>
      <w:proofErr w:type="gramEnd"/>
      <w:r w:rsidRPr="00EF55BE">
        <w:t xml:space="preserve"> that event materials and announcements are available in multiple languages.  </w:t>
      </w:r>
    </w:p>
    <w:p w14:paraId="7D65F61C" w14:textId="77777777" w:rsidR="00355D30" w:rsidRDefault="00355D30" w:rsidP="00EF55BE">
      <w:pPr>
        <w:pStyle w:val="ListParagraph"/>
        <w:numPr>
          <w:ilvl w:val="0"/>
          <w:numId w:val="13"/>
        </w:numPr>
        <w:spacing w:after="0"/>
      </w:pPr>
      <w:r w:rsidRPr="00EF55BE">
        <w:t xml:space="preserve">Community Partnerships: By collaborating with local businesses, restaurants, and community-based organizations, SEA Vinyl Society will create a sense of community and belonging. These partnerships will also help to ensure that the events are accessible and inclusive, reaching a wide range of audiences.  </w:t>
      </w:r>
    </w:p>
    <w:p w14:paraId="60F7877D" w14:textId="467E7BF3" w:rsidR="00710BF9" w:rsidRPr="00EF55BE" w:rsidRDefault="00355D30" w:rsidP="00EF55BE">
      <w:pPr>
        <w:pStyle w:val="ListParagraph"/>
        <w:numPr>
          <w:ilvl w:val="0"/>
          <w:numId w:val="13"/>
        </w:numPr>
        <w:spacing w:after="0"/>
      </w:pPr>
      <w:r w:rsidRPr="00EF55BE">
        <w:t>Publicity: SEA Vinyl Society will promote the events through various channels, including the internet, social media, ethnic media, and other platforms, to reach diverse audiences. This will help to raise awareness about the events and encourage participation from a broad range of community members.</w:t>
      </w:r>
    </w:p>
    <w:p w14:paraId="1315B515" w14:textId="77777777" w:rsidR="00710BF9" w:rsidRPr="00EF55BE" w:rsidRDefault="00710BF9" w:rsidP="00EF55BE">
      <w:pPr>
        <w:spacing w:after="0"/>
      </w:pPr>
    </w:p>
    <w:p w14:paraId="42D0A4F8" w14:textId="77777777" w:rsidR="00710BF9" w:rsidRPr="00EF55BE" w:rsidRDefault="00355D30" w:rsidP="00EF55BE">
      <w:pPr>
        <w:spacing w:after="0"/>
      </w:pPr>
      <w:r w:rsidRPr="00EF55BE">
        <w:t>By implementing these strategies, SEA Vinyl Society will create a welcoming and inclusive environment that allows county residents and visitors of all ages, abilities, languages, and communities to enjoy, experience, and benefit from the art and artmaking.</w:t>
      </w:r>
    </w:p>
    <w:p w14:paraId="59559CBA" w14:textId="77777777" w:rsidR="00355D30" w:rsidRPr="00EF55BE" w:rsidRDefault="00355D30" w:rsidP="00EF55BE">
      <w:pPr>
        <w:spacing w:after="0"/>
      </w:pPr>
    </w:p>
    <w:p w14:paraId="446A7538" w14:textId="2DC92FFC" w:rsidR="00355D30" w:rsidRPr="00EF55BE" w:rsidRDefault="00355D30" w:rsidP="00EF55BE">
      <w:pPr>
        <w:pStyle w:val="Overviewlist"/>
      </w:pPr>
      <w:r w:rsidRPr="00EF55BE">
        <w:t>Projec</w:t>
      </w:r>
      <w:r>
        <w:t>t Plan</w:t>
      </w:r>
    </w:p>
    <w:p w14:paraId="431FC387" w14:textId="77777777" w:rsidR="00355D30" w:rsidRPr="00EF55BE" w:rsidRDefault="00355D30" w:rsidP="00EF55BE">
      <w:pPr>
        <w:spacing w:after="0"/>
      </w:pPr>
      <w:r w:rsidRPr="00EF55BE">
        <w:t>Collection and Digitization (July 1, 2024 - December 31, 2024): Acquire and digitize vinyl music collections from various sources, including record swaps and e-commerce. This will involve selecting the music, respecting the original creators' works and copyrights, and preserving the collections in digital form.</w:t>
      </w:r>
    </w:p>
    <w:p w14:paraId="349CF83F" w14:textId="77777777" w:rsidR="00710BF9" w:rsidRPr="00EF55BE" w:rsidRDefault="00710BF9" w:rsidP="00EF55BE">
      <w:pPr>
        <w:spacing w:after="0"/>
      </w:pPr>
    </w:p>
    <w:p w14:paraId="04EC5970" w14:textId="77777777" w:rsidR="00710BF9" w:rsidRPr="00EF55BE" w:rsidRDefault="00355D30" w:rsidP="00EF55BE">
      <w:pPr>
        <w:spacing w:after="0"/>
      </w:pPr>
      <w:r w:rsidRPr="00EF55BE">
        <w:lastRenderedPageBreak/>
        <w:t>Contextualization and Remixing (January 1, 2025 - March 31, 2025): Develop contextual information about the people, places, and stories behind the music to bring their stories to life. Remix the digitized music while adhering to fair use guidelines for non-commercial purposes; all original rights to be reserved by original copyright holders, and all remixes will be only exist in a live performance setting, with no recorded or derivative works produced without permission.</w:t>
      </w:r>
    </w:p>
    <w:p w14:paraId="7A2FDB46" w14:textId="77777777" w:rsidR="00710BF9" w:rsidRPr="00EF55BE" w:rsidRDefault="00710BF9" w:rsidP="00EF55BE">
      <w:pPr>
        <w:spacing w:after="0"/>
      </w:pPr>
    </w:p>
    <w:p w14:paraId="18FC1879" w14:textId="77777777" w:rsidR="00710BF9" w:rsidRPr="00EF55BE" w:rsidRDefault="00355D30" w:rsidP="00EF55BE">
      <w:pPr>
        <w:spacing w:after="0"/>
      </w:pPr>
      <w:r w:rsidRPr="00EF55BE">
        <w:t>Event Planning and Outreach (April 1, 2025 - June 30, 2025): Collaborate with local businesses, restaurants, and community-based organizations to plan and promote the events. Develop a comprehensive outreach strategy that includes using established connections, sharing information through various channels, and engaging with diverse audiences.</w:t>
      </w:r>
    </w:p>
    <w:p w14:paraId="1A43A02B" w14:textId="77777777" w:rsidR="00710BF9" w:rsidRPr="00EF55BE" w:rsidRDefault="00710BF9" w:rsidP="00EF55BE">
      <w:pPr>
        <w:spacing w:after="0"/>
      </w:pPr>
    </w:p>
    <w:p w14:paraId="2F644CAA" w14:textId="77777777" w:rsidR="00710BF9" w:rsidRPr="00EF55BE" w:rsidRDefault="00355D30" w:rsidP="00EF55BE">
      <w:pPr>
        <w:spacing w:after="0"/>
      </w:pPr>
      <w:r w:rsidRPr="00EF55BE">
        <w:t>Event Execution (July 1, 2025 - June 30, 2027): Host at least six events showcasing the digitized and remixed vinyl music, providing opportunities for musicians and DJs to share their craft, and fostering connections within the local Asian communities.</w:t>
      </w:r>
    </w:p>
    <w:p w14:paraId="35DDF4B1" w14:textId="77777777" w:rsidR="00710BF9" w:rsidRPr="00EF55BE" w:rsidRDefault="00710BF9" w:rsidP="00EF55BE">
      <w:pPr>
        <w:spacing w:after="0"/>
      </w:pPr>
    </w:p>
    <w:p w14:paraId="1F010976" w14:textId="77777777" w:rsidR="00710BF9" w:rsidRPr="00EF55BE" w:rsidRDefault="00355D30" w:rsidP="00EF55BE">
      <w:pPr>
        <w:spacing w:after="0"/>
      </w:pPr>
      <w:r w:rsidRPr="00EF55BE">
        <w:t>Evaluation (July 1, 2025 - December 31, 2027): Assess the impact of the events, gather feedback from participants, and identify areas for improvement in future projects.</w:t>
      </w:r>
    </w:p>
    <w:p w14:paraId="05D4C192" w14:textId="77777777" w:rsidR="00710BF9" w:rsidRPr="00EF55BE" w:rsidRDefault="00355D30" w:rsidP="00EF55BE">
      <w:pPr>
        <w:spacing w:after="0"/>
      </w:pPr>
      <w:r w:rsidRPr="00EF55BE">
        <w:t>If SEA Vinyl Society does not receive the full funding request and other pending income, the project will need to be scaled down or altered. This may involve:</w:t>
      </w:r>
    </w:p>
    <w:p w14:paraId="4E12BF60" w14:textId="77777777" w:rsidR="00710BF9" w:rsidRPr="00EF55BE" w:rsidRDefault="00710BF9" w:rsidP="00EF55BE">
      <w:pPr>
        <w:spacing w:after="0"/>
      </w:pPr>
    </w:p>
    <w:p w14:paraId="6B900028" w14:textId="77777777" w:rsidR="00355D30" w:rsidRDefault="00355D30" w:rsidP="00EF55BE">
      <w:pPr>
        <w:pStyle w:val="ListParagraph"/>
        <w:numPr>
          <w:ilvl w:val="0"/>
          <w:numId w:val="14"/>
        </w:numPr>
        <w:spacing w:after="0"/>
      </w:pPr>
      <w:r w:rsidRPr="00EF55BE">
        <w:t xml:space="preserve">Reducing the number of events: Instead of hosting six events, the project may need to focus on fewer events, prioritizing those with the greatest potential for impact and community engagement.  </w:t>
      </w:r>
    </w:p>
    <w:p w14:paraId="346A3375" w14:textId="77777777" w:rsidR="00355D30" w:rsidRDefault="00355D30" w:rsidP="00EF55BE">
      <w:pPr>
        <w:pStyle w:val="ListParagraph"/>
        <w:numPr>
          <w:ilvl w:val="0"/>
          <w:numId w:val="14"/>
        </w:numPr>
        <w:spacing w:after="0"/>
      </w:pPr>
      <w:r w:rsidRPr="00EF55BE">
        <w:t xml:space="preserve">Scaling back on outreach efforts: Limited funding may require a more targeted outreach strategy, focusing on the most effective channels and partnerships.  </w:t>
      </w:r>
    </w:p>
    <w:p w14:paraId="592BC8B0" w14:textId="6FA1FCC0" w:rsidR="00710BF9" w:rsidRPr="00EF55BE" w:rsidRDefault="00355D30" w:rsidP="00EF55BE">
      <w:pPr>
        <w:pStyle w:val="ListParagraph"/>
        <w:numPr>
          <w:ilvl w:val="0"/>
          <w:numId w:val="14"/>
        </w:numPr>
        <w:spacing w:after="0"/>
      </w:pPr>
      <w:r w:rsidRPr="00EF55BE">
        <w:t>Adjusting project output: The project may need to explore a smaller scale cultural exploration and curation approach, one that requires fewer resources.</w:t>
      </w:r>
    </w:p>
    <w:p w14:paraId="7FBEFAB9" w14:textId="77777777" w:rsidR="00355D30" w:rsidRPr="00EF55BE" w:rsidRDefault="00355D30" w:rsidP="00EF55BE">
      <w:pPr>
        <w:spacing w:after="0"/>
      </w:pPr>
    </w:p>
    <w:p w14:paraId="5CA595E6" w14:textId="7264EBEE" w:rsidR="00355D30" w:rsidRPr="00EF55BE" w:rsidRDefault="00355D30" w:rsidP="00EF55BE">
      <w:pPr>
        <w:pStyle w:val="Overviewlist"/>
      </w:pPr>
      <w:r w:rsidRPr="00EF55BE">
        <w:t>Advancing Equity</w:t>
      </w:r>
      <w:r>
        <w:t xml:space="preserve"> (optional)</w:t>
      </w:r>
    </w:p>
    <w:p w14:paraId="57747AC9" w14:textId="77777777" w:rsidR="00355D30" w:rsidRPr="00EF55BE" w:rsidRDefault="00355D30" w:rsidP="00EF55BE">
      <w:pPr>
        <w:spacing w:after="0"/>
      </w:pPr>
      <w:r w:rsidRPr="00EF55BE">
        <w:t>Yes, our project specifically benefits communities of color and historically marginalized communities in King County. SEA Vinyl Society's mission is to unite communities through the collection, preservation, and performance of music and stories from across the Asian diaspora. Our project focuses on amplifying and celebrating the rich cultural heritage of Vietnamese, Filipinos, and Asian Americans, which have often been underrepresented and marginalized.</w:t>
      </w:r>
    </w:p>
    <w:p w14:paraId="2A974FE1" w14:textId="77777777" w:rsidR="00710BF9" w:rsidRPr="00EF55BE" w:rsidRDefault="00710BF9" w:rsidP="00EF55BE">
      <w:pPr>
        <w:spacing w:after="0"/>
      </w:pPr>
    </w:p>
    <w:p w14:paraId="09E042EF" w14:textId="77777777" w:rsidR="00710BF9" w:rsidRPr="00EF55BE" w:rsidRDefault="00355D30" w:rsidP="00EF55BE">
      <w:pPr>
        <w:spacing w:after="0"/>
      </w:pPr>
      <w:r w:rsidRPr="00EF55BE">
        <w:t>The project collaborates with members of these communities in several ways:</w:t>
      </w:r>
    </w:p>
    <w:p w14:paraId="7B747648" w14:textId="77777777" w:rsidR="00710BF9" w:rsidRPr="00EF55BE" w:rsidRDefault="00710BF9" w:rsidP="00EF55BE">
      <w:pPr>
        <w:spacing w:after="0"/>
      </w:pPr>
    </w:p>
    <w:p w14:paraId="18A97B3E" w14:textId="77777777" w:rsidR="00355D30" w:rsidRDefault="00355D30" w:rsidP="00EF55BE">
      <w:pPr>
        <w:pStyle w:val="ListParagraph"/>
        <w:numPr>
          <w:ilvl w:val="0"/>
          <w:numId w:val="15"/>
        </w:numPr>
        <w:spacing w:after="0"/>
      </w:pPr>
      <w:r w:rsidRPr="00EF55BE">
        <w:t xml:space="preserve">Event Planning and Execution: We will work closely with local businesses, restaurants, and community-based organizations that serve and represent AAPI communities to plan and execute the events. This by-and-for collaboration ensures that our events are culturally sensitive, inclusive, and accessible to diverse audiences.  </w:t>
      </w:r>
    </w:p>
    <w:p w14:paraId="62EC2515" w14:textId="77777777" w:rsidR="00355D30" w:rsidRDefault="00355D30" w:rsidP="00EF55BE">
      <w:pPr>
        <w:pStyle w:val="ListParagraph"/>
        <w:numPr>
          <w:ilvl w:val="0"/>
          <w:numId w:val="15"/>
        </w:numPr>
        <w:spacing w:after="0"/>
      </w:pPr>
      <w:r w:rsidRPr="00EF55BE">
        <w:t xml:space="preserve">Music Selection and Remixing: By focusing on music from Asia and the Asian diaspora, we are directly engaging with and celebrating the cultural heritage of AAPI communities. The process of digitizing, remixing, and contextualizing this music in a live performance setting will involve collaboration with musicians and DJs and providing the public with an </w:t>
      </w:r>
      <w:r w:rsidRPr="00EF55BE">
        <w:lastRenderedPageBreak/>
        <w:t>opportunity to share their craft and contribute to the project. None of the music that we preserve will be licensed or re-licensed or recorded or made available commercially.</w:t>
      </w:r>
    </w:p>
    <w:p w14:paraId="5AD9C781" w14:textId="500174D6" w:rsidR="00710BF9" w:rsidRPr="00EF55BE" w:rsidRDefault="00355D30" w:rsidP="00EF55BE">
      <w:pPr>
        <w:pStyle w:val="ListParagraph"/>
        <w:numPr>
          <w:ilvl w:val="0"/>
          <w:numId w:val="15"/>
        </w:numPr>
        <w:spacing w:after="0"/>
      </w:pPr>
      <w:r w:rsidRPr="00EF55BE">
        <w:t>Outreach and Engagement: Our outreach efforts will prioritize connecting with and promoting our events to communities, both through established partnerships and by engaging with new audiences through various channels. This will help to foster greater connections within these communities and promote cultural exchange and economic development.</w:t>
      </w:r>
    </w:p>
    <w:p w14:paraId="6FC7749B" w14:textId="77777777" w:rsidR="00355D30" w:rsidRPr="00EF55BE" w:rsidRDefault="00355D30" w:rsidP="00EF55BE">
      <w:pPr>
        <w:spacing w:after="0"/>
      </w:pPr>
    </w:p>
    <w:p w14:paraId="51D148DB" w14:textId="0EB171D2" w:rsidR="00355D30" w:rsidRPr="00EF55BE" w:rsidRDefault="00355D30" w:rsidP="00EF55BE">
      <w:pPr>
        <w:pStyle w:val="Overviewlist"/>
      </w:pPr>
      <w:r>
        <w:t>Quality and Qualifications</w:t>
      </w:r>
    </w:p>
    <w:p w14:paraId="64E4DEC9" w14:textId="77777777" w:rsidR="00355D30" w:rsidRPr="00EF55BE" w:rsidRDefault="00355D30" w:rsidP="00EF55BE">
      <w:pPr>
        <w:spacing w:after="0"/>
      </w:pPr>
      <w:r w:rsidRPr="00EF55BE">
        <w:t xml:space="preserve">Since forming in 2023, SEA Vinyl Society has developed relationships in the Seattle Chinatown International District, including with the </w:t>
      </w:r>
      <w:proofErr w:type="gramStart"/>
      <w:r w:rsidRPr="00EF55BE">
        <w:t>aforementioned CID</w:t>
      </w:r>
      <w:proofErr w:type="gramEnd"/>
      <w:r w:rsidRPr="00EF55BE">
        <w:t xml:space="preserve"> Block Party, Friends of Little SaiGon, and other local businesses and stakeholders in the area. These relationships have presented us opportunities to apply our community engagement and project management experience in producing events for the annual Tet Celebration, the CID Block Party, and other special occasions. Several team members have a deep passion for and knowledge of music from Asia and the Asian diaspora, as well as experience in collecting, preserving, and sharing analog media.</w:t>
      </w:r>
    </w:p>
    <w:p w14:paraId="3B43AE12" w14:textId="77777777" w:rsidR="00710BF9" w:rsidRPr="00EF55BE" w:rsidRDefault="00710BF9" w:rsidP="00EF55BE">
      <w:pPr>
        <w:spacing w:after="0"/>
      </w:pPr>
    </w:p>
    <w:p w14:paraId="2E79B558" w14:textId="77777777" w:rsidR="00710BF9" w:rsidRPr="00EF55BE" w:rsidRDefault="00355D30" w:rsidP="00EF55BE">
      <w:pPr>
        <w:spacing w:after="0"/>
      </w:pPr>
      <w:r w:rsidRPr="00EF55BE">
        <w:t>Our two leads are Diana Ratsamee and Thanh Tan. Diana Ratsamee is a local DJ and host of the radio show "Eastern Echoes" on KEXP, a weekly program featuring rare groove, and pop music from across Asia. Thanh Tan is a local storyteller and filmmaker, with a background in communications and journalism. She has written for Seattle Times and for the Texas Tribune. As a podcast host of "Second Wave", she has produced for KUOW and public radio.</w:t>
      </w:r>
    </w:p>
    <w:p w14:paraId="0E2EAB6B" w14:textId="77777777" w:rsidR="00355D30" w:rsidRDefault="00355D30" w:rsidP="00EF55BE">
      <w:pPr>
        <w:spacing w:after="0"/>
      </w:pPr>
    </w:p>
    <w:p w14:paraId="23BBB56C" w14:textId="74CCE643" w:rsidR="00355D30" w:rsidRPr="00D35C7A" w:rsidRDefault="00355D30" w:rsidP="00355D30">
      <w:pPr>
        <w:pStyle w:val="Heading2"/>
      </w:pPr>
      <w:r>
        <w:t>PROJECT BUDGET</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1"/>
        <w:gridCol w:w="971"/>
        <w:gridCol w:w="1279"/>
      </w:tblGrid>
      <w:tr w:rsidR="00355D30" w14:paraId="0C456B8B" w14:textId="77777777" w:rsidTr="009B082A">
        <w:trPr>
          <w:trHeight w:val="441"/>
        </w:trPr>
        <w:tc>
          <w:tcPr>
            <w:tcW w:w="0" w:type="auto"/>
            <w:shd w:val="clear" w:color="auto" w:fill="A2BE3B"/>
            <w:vAlign w:val="center"/>
          </w:tcPr>
          <w:p w14:paraId="732BBA69" w14:textId="77777777" w:rsidR="00355D30" w:rsidRPr="00D35C7A" w:rsidRDefault="00355D30" w:rsidP="009B082A">
            <w:r w:rsidRPr="00D35C7A">
              <w:t>Expenses</w:t>
            </w:r>
          </w:p>
        </w:tc>
        <w:tc>
          <w:tcPr>
            <w:tcW w:w="0" w:type="auto"/>
            <w:shd w:val="clear" w:color="auto" w:fill="A2BE3B"/>
            <w:vAlign w:val="center"/>
          </w:tcPr>
          <w:p w14:paraId="6F9B479A" w14:textId="77777777" w:rsidR="00355D30" w:rsidRPr="00D35C7A" w:rsidRDefault="00355D30" w:rsidP="009B082A"/>
        </w:tc>
        <w:tc>
          <w:tcPr>
            <w:tcW w:w="0" w:type="auto"/>
            <w:tcBorders>
              <w:top w:val="nil"/>
              <w:left w:val="single" w:sz="4" w:space="0" w:color="auto"/>
              <w:bottom w:val="nil"/>
              <w:right w:val="nil"/>
            </w:tcBorders>
            <w:vAlign w:val="center"/>
          </w:tcPr>
          <w:p w14:paraId="3316C9B8" w14:textId="77777777" w:rsidR="00355D30" w:rsidRPr="00D35C7A" w:rsidRDefault="00355D30" w:rsidP="009B082A">
            <w:r w:rsidRPr="00D35C7A">
              <w:t>Estimate</w:t>
            </w:r>
          </w:p>
        </w:tc>
      </w:tr>
      <w:tr w:rsidR="00355D30" w14:paraId="6B9E8B4F" w14:textId="77777777" w:rsidTr="009B082A">
        <w:trPr>
          <w:trHeight w:val="296"/>
        </w:trPr>
        <w:tc>
          <w:tcPr>
            <w:tcW w:w="0" w:type="auto"/>
            <w:vAlign w:val="center"/>
          </w:tcPr>
          <w:p w14:paraId="5E3B62D9" w14:textId="77777777" w:rsidR="00355D30" w:rsidRPr="00D35C7A" w:rsidRDefault="00355D30" w:rsidP="009B082A">
            <w:r w:rsidRPr="00D35C7A">
              <w:t>Planning</w:t>
            </w:r>
          </w:p>
        </w:tc>
        <w:tc>
          <w:tcPr>
            <w:tcW w:w="0" w:type="auto"/>
            <w:vAlign w:val="center"/>
          </w:tcPr>
          <w:p w14:paraId="274C173E" w14:textId="77777777" w:rsidR="00355D30" w:rsidRPr="00D35C7A" w:rsidRDefault="00355D30" w:rsidP="009B082A">
            <w:r w:rsidRPr="00D35C7A">
              <w:t>$0</w:t>
            </w:r>
          </w:p>
        </w:tc>
        <w:tc>
          <w:tcPr>
            <w:tcW w:w="0" w:type="auto"/>
            <w:tcBorders>
              <w:top w:val="nil"/>
              <w:left w:val="single" w:sz="4" w:space="0" w:color="auto"/>
              <w:bottom w:val="nil"/>
              <w:right w:val="nil"/>
            </w:tcBorders>
            <w:vAlign w:val="center"/>
          </w:tcPr>
          <w:p w14:paraId="2D247B65" w14:textId="77777777" w:rsidR="00355D30" w:rsidRPr="00D35C7A" w:rsidRDefault="00355D30" w:rsidP="009B082A">
            <w:r w:rsidRPr="00D35C7A">
              <w:fldChar w:fldCharType="begin">
                <w:ffData>
                  <w:name w:val="OPPORTUNITY_PLANNING"/>
                  <w:enabled/>
                  <w:calcOnExit w:val="0"/>
                  <w:checkBox>
                    <w:sizeAuto/>
                    <w:default w:val="0"/>
                    <w:checked/>
                  </w:checkBox>
                </w:ffData>
              </w:fldChar>
            </w:r>
            <w:bookmarkStart w:id="0" w:name="OPPORTUNITY_PLANNING_ESTIMATE"/>
            <w:r w:rsidRPr="00D35C7A">
              <w:instrText xml:space="preserve"> FORMCHECKBOX </w:instrText>
            </w:r>
            <w:r w:rsidRPr="00D35C7A">
              <w:fldChar w:fldCharType="separate"/>
            </w:r>
            <w:r w:rsidRPr="00D35C7A">
              <w:fldChar w:fldCharType="end"/>
            </w:r>
            <w:bookmarkEnd w:id="0"/>
          </w:p>
        </w:tc>
      </w:tr>
      <w:tr w:rsidR="00355D30" w14:paraId="26B85010" w14:textId="77777777" w:rsidTr="009B082A">
        <w:trPr>
          <w:trHeight w:val="629"/>
        </w:trPr>
        <w:tc>
          <w:tcPr>
            <w:tcW w:w="0" w:type="auto"/>
            <w:shd w:val="clear" w:color="auto" w:fill="E7E6E6"/>
            <w:vAlign w:val="center"/>
          </w:tcPr>
          <w:p w14:paraId="3C5349B0" w14:textId="77777777" w:rsidR="00355D30" w:rsidRPr="00D35C7A" w:rsidRDefault="00355D30" w:rsidP="009B082A">
            <w:r w:rsidRPr="00D35C7A">
              <w:t>Design</w:t>
            </w:r>
          </w:p>
        </w:tc>
        <w:tc>
          <w:tcPr>
            <w:tcW w:w="0" w:type="auto"/>
            <w:shd w:val="clear" w:color="auto" w:fill="E7E6E6"/>
            <w:vAlign w:val="center"/>
          </w:tcPr>
          <w:p w14:paraId="623EC5AB" w14:textId="77777777" w:rsidR="00355D30" w:rsidRPr="00D35C7A" w:rsidRDefault="00355D30" w:rsidP="009B082A"/>
        </w:tc>
        <w:tc>
          <w:tcPr>
            <w:tcW w:w="0" w:type="auto"/>
            <w:tcBorders>
              <w:top w:val="nil"/>
              <w:left w:val="single" w:sz="4" w:space="0" w:color="auto"/>
              <w:bottom w:val="nil"/>
              <w:right w:val="nil"/>
            </w:tcBorders>
            <w:vAlign w:val="center"/>
          </w:tcPr>
          <w:p w14:paraId="1D321E12" w14:textId="77777777" w:rsidR="00355D30" w:rsidRPr="00D35C7A" w:rsidRDefault="00355D30" w:rsidP="009B082A">
            <w:r w:rsidRPr="00D35C7A">
              <w:fldChar w:fldCharType="begin">
                <w:ffData>
                  <w:name w:val="OPPORTUNITY_DESIGN_E"/>
                  <w:enabled/>
                  <w:calcOnExit w:val="0"/>
                  <w:checkBox>
                    <w:sizeAuto/>
                    <w:default w:val="0"/>
                    <w:checked w:val="0"/>
                  </w:checkBox>
                </w:ffData>
              </w:fldChar>
            </w:r>
            <w:bookmarkStart w:id="1" w:name="OPPORTUNITY_DESIGN_ESTIMATE"/>
            <w:r w:rsidRPr="00D35C7A">
              <w:instrText xml:space="preserve"> FORMCHECKBOX </w:instrText>
            </w:r>
            <w:r w:rsidRPr="00D35C7A">
              <w:fldChar w:fldCharType="separate"/>
            </w:r>
            <w:r w:rsidRPr="00D35C7A">
              <w:fldChar w:fldCharType="end"/>
            </w:r>
            <w:bookmarkEnd w:id="1"/>
          </w:p>
        </w:tc>
      </w:tr>
      <w:tr w:rsidR="00355D30" w14:paraId="2BCD67E4" w14:textId="77777777" w:rsidTr="009B082A">
        <w:trPr>
          <w:trHeight w:val="368"/>
        </w:trPr>
        <w:tc>
          <w:tcPr>
            <w:tcW w:w="0" w:type="auto"/>
            <w:vAlign w:val="center"/>
          </w:tcPr>
          <w:p w14:paraId="07E44025" w14:textId="77777777" w:rsidR="00355D30" w:rsidRPr="00D35C7A" w:rsidRDefault="00355D30" w:rsidP="009B082A">
            <w:r w:rsidRPr="00D35C7A">
              <w:t>Construction</w:t>
            </w:r>
          </w:p>
        </w:tc>
        <w:tc>
          <w:tcPr>
            <w:tcW w:w="0" w:type="auto"/>
            <w:vAlign w:val="center"/>
          </w:tcPr>
          <w:p w14:paraId="5A7D861C" w14:textId="77777777" w:rsidR="00355D30" w:rsidRPr="00D35C7A" w:rsidRDefault="00355D30" w:rsidP="009B082A"/>
        </w:tc>
        <w:tc>
          <w:tcPr>
            <w:tcW w:w="0" w:type="auto"/>
            <w:tcBorders>
              <w:top w:val="nil"/>
              <w:left w:val="single" w:sz="4" w:space="0" w:color="auto"/>
              <w:bottom w:val="nil"/>
              <w:right w:val="nil"/>
            </w:tcBorders>
            <w:vAlign w:val="center"/>
          </w:tcPr>
          <w:p w14:paraId="1C8EC2A1" w14:textId="77777777" w:rsidR="00355D30" w:rsidRPr="00D35C7A" w:rsidRDefault="00355D30" w:rsidP="009B082A">
            <w:r w:rsidRPr="00D35C7A">
              <w:fldChar w:fldCharType="begin">
                <w:ffData>
                  <w:name w:val="OPPORTUNITY_CONSTRUC"/>
                  <w:enabled/>
                  <w:calcOnExit w:val="0"/>
                  <w:checkBox>
                    <w:sizeAuto/>
                    <w:default w:val="0"/>
                    <w:checked w:val="0"/>
                  </w:checkBox>
                </w:ffData>
              </w:fldChar>
            </w:r>
            <w:bookmarkStart w:id="2" w:name="OPPORTUNITY_CONSTRUCTION_ESTIMATE"/>
            <w:r w:rsidRPr="00D35C7A">
              <w:instrText xml:space="preserve"> FORMCHECKBOX </w:instrText>
            </w:r>
            <w:r w:rsidRPr="00D35C7A">
              <w:fldChar w:fldCharType="separate"/>
            </w:r>
            <w:r w:rsidRPr="00D35C7A">
              <w:fldChar w:fldCharType="end"/>
            </w:r>
            <w:bookmarkEnd w:id="2"/>
          </w:p>
        </w:tc>
      </w:tr>
      <w:tr w:rsidR="00355D30" w14:paraId="55128306" w14:textId="77777777" w:rsidTr="009B082A">
        <w:trPr>
          <w:trHeight w:val="278"/>
        </w:trPr>
        <w:tc>
          <w:tcPr>
            <w:tcW w:w="0" w:type="auto"/>
            <w:shd w:val="clear" w:color="auto" w:fill="E7E6E6"/>
            <w:vAlign w:val="center"/>
          </w:tcPr>
          <w:p w14:paraId="021761A9" w14:textId="77777777" w:rsidR="00355D30" w:rsidRPr="00D35C7A" w:rsidRDefault="00355D30" w:rsidP="009B082A">
            <w:r w:rsidRPr="00D35C7A">
              <w:t>People</w:t>
            </w:r>
          </w:p>
        </w:tc>
        <w:tc>
          <w:tcPr>
            <w:tcW w:w="0" w:type="auto"/>
            <w:shd w:val="clear" w:color="auto" w:fill="E7E6E6"/>
            <w:vAlign w:val="center"/>
          </w:tcPr>
          <w:p w14:paraId="560A3CFA" w14:textId="77777777" w:rsidR="00355D30" w:rsidRPr="00D35C7A" w:rsidRDefault="00355D30" w:rsidP="009B082A">
            <w:r w:rsidRPr="00D35C7A">
              <w:t>$2,370</w:t>
            </w:r>
          </w:p>
        </w:tc>
        <w:tc>
          <w:tcPr>
            <w:tcW w:w="0" w:type="auto"/>
            <w:tcBorders>
              <w:top w:val="nil"/>
              <w:left w:val="single" w:sz="4" w:space="0" w:color="auto"/>
              <w:bottom w:val="nil"/>
              <w:right w:val="nil"/>
            </w:tcBorders>
            <w:vAlign w:val="center"/>
          </w:tcPr>
          <w:p w14:paraId="61D21F95" w14:textId="77777777" w:rsidR="00355D30" w:rsidRPr="00D35C7A" w:rsidRDefault="00355D30" w:rsidP="009B082A">
            <w:r w:rsidRPr="00D35C7A">
              <w:fldChar w:fldCharType="begin">
                <w:ffData>
                  <w:name w:val="OPPORTUNITY_PEOPLE_E"/>
                  <w:enabled/>
                  <w:calcOnExit w:val="0"/>
                  <w:checkBox>
                    <w:sizeAuto/>
                    <w:default w:val="0"/>
                    <w:checked/>
                  </w:checkBox>
                </w:ffData>
              </w:fldChar>
            </w:r>
            <w:bookmarkStart w:id="3" w:name="OPPORTUNITY_PEOPLE_ESTIMATE"/>
            <w:r w:rsidRPr="00D35C7A">
              <w:instrText xml:space="preserve"> FORMCHECKBOX </w:instrText>
            </w:r>
            <w:r w:rsidRPr="00D35C7A">
              <w:fldChar w:fldCharType="separate"/>
            </w:r>
            <w:r w:rsidRPr="00D35C7A">
              <w:fldChar w:fldCharType="end"/>
            </w:r>
            <w:bookmarkEnd w:id="3"/>
          </w:p>
        </w:tc>
      </w:tr>
      <w:tr w:rsidR="00355D30" w14:paraId="18411119" w14:textId="77777777" w:rsidTr="009B082A">
        <w:trPr>
          <w:trHeight w:val="341"/>
        </w:trPr>
        <w:tc>
          <w:tcPr>
            <w:tcW w:w="0" w:type="auto"/>
            <w:vAlign w:val="center"/>
          </w:tcPr>
          <w:p w14:paraId="42396C99" w14:textId="77777777" w:rsidR="00355D30" w:rsidRPr="00D35C7A" w:rsidRDefault="00355D30" w:rsidP="009B082A">
            <w:r w:rsidRPr="00D35C7A">
              <w:t>Soft Costs</w:t>
            </w:r>
          </w:p>
        </w:tc>
        <w:tc>
          <w:tcPr>
            <w:tcW w:w="0" w:type="auto"/>
            <w:vAlign w:val="center"/>
          </w:tcPr>
          <w:p w14:paraId="3008073E" w14:textId="77777777" w:rsidR="00355D30" w:rsidRPr="00D35C7A" w:rsidRDefault="00355D30" w:rsidP="009B082A"/>
        </w:tc>
        <w:tc>
          <w:tcPr>
            <w:tcW w:w="0" w:type="auto"/>
            <w:tcBorders>
              <w:top w:val="nil"/>
              <w:left w:val="single" w:sz="4" w:space="0" w:color="auto"/>
              <w:bottom w:val="nil"/>
              <w:right w:val="nil"/>
            </w:tcBorders>
            <w:vAlign w:val="center"/>
          </w:tcPr>
          <w:p w14:paraId="3F0AB150" w14:textId="77777777" w:rsidR="00355D30" w:rsidRPr="00D35C7A" w:rsidRDefault="00355D30" w:rsidP="009B082A">
            <w:r w:rsidRPr="00D35C7A">
              <w:fldChar w:fldCharType="begin">
                <w:ffData>
                  <w:name w:val="OPPORTUNITY_SOFTCOST"/>
                  <w:enabled/>
                  <w:calcOnExit w:val="0"/>
                  <w:checkBox>
                    <w:sizeAuto/>
                    <w:default w:val="0"/>
                    <w:checked w:val="0"/>
                  </w:checkBox>
                </w:ffData>
              </w:fldChar>
            </w:r>
            <w:bookmarkStart w:id="4" w:name="OPPORTUNITY_SOFTCOSTS_ESTIMATE"/>
            <w:r w:rsidRPr="00D35C7A">
              <w:instrText xml:space="preserve"> FORMCHECKBOX </w:instrText>
            </w:r>
            <w:r w:rsidRPr="00D35C7A">
              <w:fldChar w:fldCharType="separate"/>
            </w:r>
            <w:r w:rsidRPr="00D35C7A">
              <w:fldChar w:fldCharType="end"/>
            </w:r>
            <w:bookmarkEnd w:id="4"/>
          </w:p>
        </w:tc>
      </w:tr>
      <w:tr w:rsidR="00355D30" w14:paraId="3BA165AC" w14:textId="77777777" w:rsidTr="009B082A">
        <w:trPr>
          <w:trHeight w:val="341"/>
        </w:trPr>
        <w:tc>
          <w:tcPr>
            <w:tcW w:w="0" w:type="auto"/>
            <w:shd w:val="clear" w:color="auto" w:fill="E7E6E6"/>
            <w:vAlign w:val="center"/>
          </w:tcPr>
          <w:p w14:paraId="1339A70E" w14:textId="77777777" w:rsidR="00355D30" w:rsidRPr="00D35C7A" w:rsidRDefault="00355D30" w:rsidP="009B082A">
            <w:r w:rsidRPr="00D35C7A">
              <w:t>Facility Purchase</w:t>
            </w:r>
          </w:p>
        </w:tc>
        <w:tc>
          <w:tcPr>
            <w:tcW w:w="0" w:type="auto"/>
            <w:shd w:val="clear" w:color="auto" w:fill="E7E6E6"/>
            <w:vAlign w:val="center"/>
          </w:tcPr>
          <w:p w14:paraId="25CA75B1" w14:textId="77777777" w:rsidR="00355D30" w:rsidRPr="00D35C7A" w:rsidRDefault="00355D30" w:rsidP="009B082A"/>
        </w:tc>
        <w:tc>
          <w:tcPr>
            <w:tcW w:w="0" w:type="auto"/>
            <w:tcBorders>
              <w:top w:val="nil"/>
              <w:left w:val="single" w:sz="4" w:space="0" w:color="auto"/>
              <w:bottom w:val="nil"/>
              <w:right w:val="nil"/>
            </w:tcBorders>
            <w:vAlign w:val="center"/>
          </w:tcPr>
          <w:p w14:paraId="6311C437" w14:textId="77777777" w:rsidR="00355D30" w:rsidRPr="00D35C7A" w:rsidRDefault="00355D30" w:rsidP="009B082A">
            <w:r w:rsidRPr="00D35C7A">
              <w:fldChar w:fldCharType="begin">
                <w:ffData>
                  <w:name w:val="OPPORTUNITY_FACILPUR"/>
                  <w:enabled/>
                  <w:calcOnExit w:val="0"/>
                  <w:checkBox>
                    <w:sizeAuto/>
                    <w:default w:val="0"/>
                    <w:checked w:val="0"/>
                  </w:checkBox>
                </w:ffData>
              </w:fldChar>
            </w:r>
            <w:bookmarkStart w:id="5" w:name="OPPORTUNITY_FACILPURCHASE_ESTIMATE"/>
            <w:r w:rsidRPr="00D35C7A">
              <w:instrText xml:space="preserve"> FORMCHECKBOX </w:instrText>
            </w:r>
            <w:r w:rsidRPr="00D35C7A">
              <w:fldChar w:fldCharType="separate"/>
            </w:r>
            <w:r w:rsidRPr="00D35C7A">
              <w:fldChar w:fldCharType="end"/>
            </w:r>
            <w:bookmarkEnd w:id="5"/>
          </w:p>
        </w:tc>
      </w:tr>
      <w:tr w:rsidR="00355D30" w14:paraId="3686F173" w14:textId="77777777" w:rsidTr="009B082A">
        <w:trPr>
          <w:trHeight w:val="143"/>
        </w:trPr>
        <w:tc>
          <w:tcPr>
            <w:tcW w:w="0" w:type="auto"/>
            <w:vAlign w:val="center"/>
          </w:tcPr>
          <w:p w14:paraId="39C63C58" w14:textId="77777777" w:rsidR="00355D30" w:rsidRPr="00D35C7A" w:rsidRDefault="00355D30" w:rsidP="009B082A">
            <w:r w:rsidRPr="00D35C7A">
              <w:t>Fundraising</w:t>
            </w:r>
          </w:p>
        </w:tc>
        <w:tc>
          <w:tcPr>
            <w:tcW w:w="0" w:type="auto"/>
            <w:vAlign w:val="center"/>
          </w:tcPr>
          <w:p w14:paraId="0505D30A" w14:textId="77777777" w:rsidR="00355D30" w:rsidRPr="00D35C7A" w:rsidRDefault="00355D30" w:rsidP="009B082A"/>
        </w:tc>
        <w:tc>
          <w:tcPr>
            <w:tcW w:w="0" w:type="auto"/>
            <w:tcBorders>
              <w:top w:val="nil"/>
              <w:left w:val="single" w:sz="4" w:space="0" w:color="auto"/>
              <w:bottom w:val="nil"/>
              <w:right w:val="nil"/>
            </w:tcBorders>
            <w:vAlign w:val="center"/>
          </w:tcPr>
          <w:p w14:paraId="4B7DDCA8" w14:textId="77777777" w:rsidR="00355D30" w:rsidRPr="00D35C7A" w:rsidRDefault="00355D30" w:rsidP="009B082A">
            <w:r w:rsidRPr="00D35C7A">
              <w:fldChar w:fldCharType="begin">
                <w:ffData>
                  <w:name w:val="OPPORTUNITY_FUNDRAIS"/>
                  <w:enabled/>
                  <w:calcOnExit w:val="0"/>
                  <w:checkBox>
                    <w:sizeAuto/>
                    <w:default w:val="0"/>
                    <w:checked w:val="0"/>
                  </w:checkBox>
                </w:ffData>
              </w:fldChar>
            </w:r>
            <w:bookmarkStart w:id="6" w:name="OPPORTUNITY_FUNDRAISING_ESTIMATE"/>
            <w:r w:rsidRPr="00D35C7A">
              <w:instrText xml:space="preserve"> FORMCHECKBOX </w:instrText>
            </w:r>
            <w:r w:rsidRPr="00D35C7A">
              <w:fldChar w:fldCharType="separate"/>
            </w:r>
            <w:r w:rsidRPr="00D35C7A">
              <w:fldChar w:fldCharType="end"/>
            </w:r>
            <w:bookmarkEnd w:id="6"/>
          </w:p>
        </w:tc>
      </w:tr>
      <w:tr w:rsidR="00355D30" w14:paraId="25AE137D" w14:textId="77777777" w:rsidTr="009B082A">
        <w:trPr>
          <w:trHeight w:val="143"/>
        </w:trPr>
        <w:tc>
          <w:tcPr>
            <w:tcW w:w="0" w:type="auto"/>
            <w:shd w:val="clear" w:color="auto" w:fill="E7E6E6"/>
            <w:vAlign w:val="center"/>
          </w:tcPr>
          <w:p w14:paraId="71E98923" w14:textId="77777777" w:rsidR="00355D30" w:rsidRPr="00D35C7A" w:rsidRDefault="00355D30" w:rsidP="009B082A">
            <w:r w:rsidRPr="00D35C7A">
              <w:t>Services</w:t>
            </w:r>
          </w:p>
        </w:tc>
        <w:tc>
          <w:tcPr>
            <w:tcW w:w="0" w:type="auto"/>
            <w:shd w:val="clear" w:color="auto" w:fill="E7E6E6"/>
            <w:vAlign w:val="center"/>
          </w:tcPr>
          <w:p w14:paraId="273F050B" w14:textId="77777777" w:rsidR="00355D30" w:rsidRPr="00D35C7A" w:rsidRDefault="00355D30" w:rsidP="009B082A">
            <w:r w:rsidRPr="00D35C7A">
              <w:t>$1,055</w:t>
            </w:r>
          </w:p>
        </w:tc>
        <w:tc>
          <w:tcPr>
            <w:tcW w:w="0" w:type="auto"/>
            <w:tcBorders>
              <w:top w:val="nil"/>
              <w:left w:val="single" w:sz="4" w:space="0" w:color="auto"/>
              <w:bottom w:val="nil"/>
              <w:right w:val="nil"/>
            </w:tcBorders>
            <w:vAlign w:val="center"/>
          </w:tcPr>
          <w:p w14:paraId="37B13E41" w14:textId="77777777" w:rsidR="00355D30" w:rsidRPr="00D35C7A" w:rsidRDefault="00355D30" w:rsidP="009B082A">
            <w:r w:rsidRPr="00D35C7A">
              <w:fldChar w:fldCharType="begin">
                <w:ffData>
                  <w:name w:val="OPPORTUNITY_SERVICES"/>
                  <w:enabled/>
                  <w:calcOnExit w:val="0"/>
                  <w:checkBox>
                    <w:sizeAuto/>
                    <w:default w:val="0"/>
                    <w:checked/>
                  </w:checkBox>
                </w:ffData>
              </w:fldChar>
            </w:r>
            <w:bookmarkStart w:id="7" w:name="OPPORTUNITY_SERVICES_ESTIMATE"/>
            <w:r w:rsidRPr="00D35C7A">
              <w:instrText xml:space="preserve"> FORMCHECKBOX </w:instrText>
            </w:r>
            <w:r w:rsidRPr="00D35C7A">
              <w:fldChar w:fldCharType="separate"/>
            </w:r>
            <w:r w:rsidRPr="00D35C7A">
              <w:fldChar w:fldCharType="end"/>
            </w:r>
            <w:bookmarkEnd w:id="7"/>
          </w:p>
        </w:tc>
      </w:tr>
      <w:tr w:rsidR="00355D30" w14:paraId="48442253" w14:textId="77777777" w:rsidTr="009B082A">
        <w:trPr>
          <w:trHeight w:val="143"/>
        </w:trPr>
        <w:tc>
          <w:tcPr>
            <w:tcW w:w="0" w:type="auto"/>
            <w:vAlign w:val="center"/>
          </w:tcPr>
          <w:p w14:paraId="222E6E04" w14:textId="77777777" w:rsidR="00355D30" w:rsidRPr="00D35C7A" w:rsidRDefault="00355D30" w:rsidP="009B082A">
            <w:r w:rsidRPr="00D35C7A">
              <w:t>Supplies</w:t>
            </w:r>
          </w:p>
        </w:tc>
        <w:tc>
          <w:tcPr>
            <w:tcW w:w="0" w:type="auto"/>
            <w:vAlign w:val="center"/>
          </w:tcPr>
          <w:p w14:paraId="6A3F4D7E" w14:textId="77777777" w:rsidR="00355D30" w:rsidRPr="00D35C7A" w:rsidRDefault="00355D30" w:rsidP="009B082A">
            <w:r w:rsidRPr="00D35C7A">
              <w:t>$0</w:t>
            </w:r>
          </w:p>
        </w:tc>
        <w:tc>
          <w:tcPr>
            <w:tcW w:w="0" w:type="auto"/>
            <w:tcBorders>
              <w:top w:val="nil"/>
              <w:left w:val="single" w:sz="4" w:space="0" w:color="auto"/>
              <w:bottom w:val="nil"/>
              <w:right w:val="nil"/>
            </w:tcBorders>
            <w:vAlign w:val="center"/>
          </w:tcPr>
          <w:p w14:paraId="198CC3E7" w14:textId="77777777" w:rsidR="00355D30" w:rsidRPr="00D35C7A" w:rsidRDefault="00355D30" w:rsidP="009B082A">
            <w:r w:rsidRPr="00D35C7A">
              <w:fldChar w:fldCharType="begin">
                <w:ffData>
                  <w:name w:val="OPPORTUNITY_SUPPLIES"/>
                  <w:enabled/>
                  <w:calcOnExit w:val="0"/>
                  <w:checkBox>
                    <w:sizeAuto/>
                    <w:default w:val="0"/>
                    <w:checked/>
                  </w:checkBox>
                </w:ffData>
              </w:fldChar>
            </w:r>
            <w:bookmarkStart w:id="8" w:name="OPPORTUNITY_SUPPLIES_ESTIMATE"/>
            <w:r w:rsidRPr="00D35C7A">
              <w:instrText xml:space="preserve"> FORMCHECKBOX </w:instrText>
            </w:r>
            <w:r w:rsidRPr="00D35C7A">
              <w:fldChar w:fldCharType="separate"/>
            </w:r>
            <w:r w:rsidRPr="00D35C7A">
              <w:fldChar w:fldCharType="end"/>
            </w:r>
            <w:bookmarkEnd w:id="8"/>
          </w:p>
        </w:tc>
      </w:tr>
      <w:tr w:rsidR="00355D30" w14:paraId="2A75C745" w14:textId="77777777" w:rsidTr="009B082A">
        <w:trPr>
          <w:trHeight w:val="476"/>
        </w:trPr>
        <w:tc>
          <w:tcPr>
            <w:tcW w:w="0" w:type="auto"/>
            <w:shd w:val="clear" w:color="auto" w:fill="E7E6E6"/>
            <w:vAlign w:val="center"/>
          </w:tcPr>
          <w:p w14:paraId="78E5A6D6" w14:textId="77777777" w:rsidR="00355D30" w:rsidRPr="00D35C7A" w:rsidRDefault="00355D30" w:rsidP="009B082A">
            <w:r w:rsidRPr="00D35C7A">
              <w:t>Promotion</w:t>
            </w:r>
          </w:p>
        </w:tc>
        <w:tc>
          <w:tcPr>
            <w:tcW w:w="0" w:type="auto"/>
            <w:shd w:val="clear" w:color="auto" w:fill="E7E6E6"/>
            <w:vAlign w:val="center"/>
          </w:tcPr>
          <w:p w14:paraId="1D3E5409" w14:textId="77777777" w:rsidR="00355D30" w:rsidRPr="00D35C7A" w:rsidRDefault="00355D30" w:rsidP="009B082A">
            <w:r w:rsidRPr="00D35C7A">
              <w:t>$1,050</w:t>
            </w:r>
          </w:p>
        </w:tc>
        <w:tc>
          <w:tcPr>
            <w:tcW w:w="0" w:type="auto"/>
            <w:tcBorders>
              <w:top w:val="nil"/>
              <w:left w:val="single" w:sz="4" w:space="0" w:color="auto"/>
              <w:bottom w:val="nil"/>
              <w:right w:val="nil"/>
            </w:tcBorders>
            <w:vAlign w:val="center"/>
          </w:tcPr>
          <w:p w14:paraId="7B2A8D25" w14:textId="77777777" w:rsidR="00355D30" w:rsidRPr="00D35C7A" w:rsidRDefault="00355D30" w:rsidP="009B082A">
            <w:r w:rsidRPr="00D35C7A">
              <w:fldChar w:fldCharType="begin">
                <w:ffData>
                  <w:name w:val="OPPORTUNITY_PROMOTIO"/>
                  <w:enabled/>
                  <w:calcOnExit w:val="0"/>
                  <w:checkBox>
                    <w:sizeAuto/>
                    <w:default w:val="0"/>
                    <w:checked/>
                  </w:checkBox>
                </w:ffData>
              </w:fldChar>
            </w:r>
            <w:bookmarkStart w:id="9" w:name="OPPORTUNITY_PROMOTION_ESTIMATE"/>
            <w:r w:rsidRPr="00D35C7A">
              <w:instrText xml:space="preserve"> FORMCHECKBOX </w:instrText>
            </w:r>
            <w:r w:rsidRPr="00D35C7A">
              <w:fldChar w:fldCharType="separate"/>
            </w:r>
            <w:r w:rsidRPr="00D35C7A">
              <w:fldChar w:fldCharType="end"/>
            </w:r>
            <w:bookmarkEnd w:id="9"/>
          </w:p>
        </w:tc>
      </w:tr>
      <w:tr w:rsidR="00355D30" w14:paraId="7A4E4EB9" w14:textId="77777777" w:rsidTr="009B082A">
        <w:trPr>
          <w:trHeight w:val="67"/>
        </w:trPr>
        <w:tc>
          <w:tcPr>
            <w:tcW w:w="0" w:type="auto"/>
            <w:vAlign w:val="center"/>
          </w:tcPr>
          <w:p w14:paraId="036A5B3E" w14:textId="77777777" w:rsidR="00355D30" w:rsidRPr="00D35C7A" w:rsidRDefault="00355D30" w:rsidP="009B082A">
            <w:r w:rsidRPr="00D35C7A">
              <w:t>Transportation/Shipping</w:t>
            </w:r>
          </w:p>
        </w:tc>
        <w:tc>
          <w:tcPr>
            <w:tcW w:w="0" w:type="auto"/>
            <w:vAlign w:val="center"/>
          </w:tcPr>
          <w:p w14:paraId="223AFD57" w14:textId="77777777" w:rsidR="00355D30" w:rsidRPr="00D35C7A" w:rsidRDefault="00355D30" w:rsidP="009B082A">
            <w:r w:rsidRPr="00D35C7A">
              <w:t>$240</w:t>
            </w:r>
          </w:p>
        </w:tc>
        <w:tc>
          <w:tcPr>
            <w:tcW w:w="0" w:type="auto"/>
            <w:tcBorders>
              <w:top w:val="nil"/>
              <w:left w:val="single" w:sz="4" w:space="0" w:color="auto"/>
              <w:bottom w:val="nil"/>
              <w:right w:val="nil"/>
            </w:tcBorders>
            <w:vAlign w:val="center"/>
          </w:tcPr>
          <w:p w14:paraId="4C15C5B3" w14:textId="77777777" w:rsidR="00355D30" w:rsidRPr="00D35C7A" w:rsidRDefault="00355D30" w:rsidP="009B082A">
            <w:r w:rsidRPr="00D35C7A">
              <w:fldChar w:fldCharType="begin">
                <w:ffData>
                  <w:name w:val="OPPORTUNITY_TRANSPSH"/>
                  <w:enabled/>
                  <w:calcOnExit w:val="0"/>
                  <w:checkBox>
                    <w:sizeAuto/>
                    <w:default w:val="0"/>
                    <w:checked/>
                  </w:checkBox>
                </w:ffData>
              </w:fldChar>
            </w:r>
            <w:bookmarkStart w:id="10" w:name="OPPORTUNITY_TRANSPSHIPPING_ESTIMATE"/>
            <w:r w:rsidRPr="00D35C7A">
              <w:instrText xml:space="preserve"> FORMCHECKBOX </w:instrText>
            </w:r>
            <w:r w:rsidRPr="00D35C7A">
              <w:fldChar w:fldCharType="separate"/>
            </w:r>
            <w:r w:rsidRPr="00D35C7A">
              <w:fldChar w:fldCharType="end"/>
            </w:r>
            <w:bookmarkEnd w:id="10"/>
          </w:p>
        </w:tc>
      </w:tr>
      <w:tr w:rsidR="00355D30" w14:paraId="317CD6DB" w14:textId="77777777" w:rsidTr="009B082A">
        <w:trPr>
          <w:trHeight w:val="143"/>
        </w:trPr>
        <w:tc>
          <w:tcPr>
            <w:tcW w:w="0" w:type="auto"/>
            <w:shd w:val="clear" w:color="auto" w:fill="E7E6E6"/>
            <w:vAlign w:val="center"/>
          </w:tcPr>
          <w:p w14:paraId="292F0239" w14:textId="77777777" w:rsidR="00355D30" w:rsidRPr="00D35C7A" w:rsidRDefault="00355D30" w:rsidP="009B082A">
            <w:r w:rsidRPr="00D35C7A">
              <w:lastRenderedPageBreak/>
              <w:t>Documentation/Assessment</w:t>
            </w:r>
          </w:p>
        </w:tc>
        <w:tc>
          <w:tcPr>
            <w:tcW w:w="0" w:type="auto"/>
            <w:shd w:val="clear" w:color="auto" w:fill="E7E6E6"/>
            <w:vAlign w:val="center"/>
          </w:tcPr>
          <w:p w14:paraId="0B7517A8" w14:textId="77777777" w:rsidR="00355D30" w:rsidRPr="00D35C7A" w:rsidRDefault="00355D30" w:rsidP="009B082A">
            <w:r w:rsidRPr="00D35C7A">
              <w:t>$285</w:t>
            </w:r>
          </w:p>
        </w:tc>
        <w:tc>
          <w:tcPr>
            <w:tcW w:w="0" w:type="auto"/>
            <w:tcBorders>
              <w:top w:val="nil"/>
              <w:left w:val="single" w:sz="4" w:space="0" w:color="auto"/>
              <w:bottom w:val="nil"/>
              <w:right w:val="nil"/>
            </w:tcBorders>
            <w:vAlign w:val="center"/>
          </w:tcPr>
          <w:p w14:paraId="26193E6E" w14:textId="77777777" w:rsidR="00355D30" w:rsidRPr="00D35C7A" w:rsidRDefault="00355D30" w:rsidP="009B082A">
            <w:r w:rsidRPr="00D35C7A">
              <w:fldChar w:fldCharType="begin">
                <w:ffData>
                  <w:name w:val="OPPORTUNITY_DOCUMENT"/>
                  <w:enabled/>
                  <w:calcOnExit w:val="0"/>
                  <w:checkBox>
                    <w:sizeAuto/>
                    <w:default w:val="0"/>
                    <w:checked/>
                  </w:checkBox>
                </w:ffData>
              </w:fldChar>
            </w:r>
            <w:bookmarkStart w:id="11" w:name="OPPORTUNITY_DOCUMENTASSESS_ESTIMATE"/>
            <w:r w:rsidRPr="00D35C7A">
              <w:instrText xml:space="preserve"> FORMCHECKBOX </w:instrText>
            </w:r>
            <w:r w:rsidRPr="00D35C7A">
              <w:fldChar w:fldCharType="separate"/>
            </w:r>
            <w:r w:rsidRPr="00D35C7A">
              <w:fldChar w:fldCharType="end"/>
            </w:r>
            <w:bookmarkEnd w:id="11"/>
          </w:p>
        </w:tc>
      </w:tr>
      <w:tr w:rsidR="00355D30" w14:paraId="265BB5DC" w14:textId="77777777" w:rsidTr="009B082A">
        <w:trPr>
          <w:trHeight w:val="143"/>
        </w:trPr>
        <w:tc>
          <w:tcPr>
            <w:tcW w:w="0" w:type="auto"/>
            <w:vAlign w:val="center"/>
          </w:tcPr>
          <w:p w14:paraId="1D4B61AF" w14:textId="77777777" w:rsidR="00355D30" w:rsidRPr="00D35C7A" w:rsidRDefault="00355D30" w:rsidP="009B082A">
            <w:r w:rsidRPr="00D35C7A">
              <w:t>Equipment/Fixtures</w:t>
            </w:r>
          </w:p>
        </w:tc>
        <w:tc>
          <w:tcPr>
            <w:tcW w:w="0" w:type="auto"/>
            <w:vAlign w:val="center"/>
          </w:tcPr>
          <w:p w14:paraId="6FEF2D0B" w14:textId="77777777" w:rsidR="00355D30" w:rsidRPr="00D35C7A" w:rsidRDefault="00355D30" w:rsidP="009B082A">
            <w:r w:rsidRPr="00D35C7A">
              <w:t>$0</w:t>
            </w:r>
          </w:p>
        </w:tc>
        <w:tc>
          <w:tcPr>
            <w:tcW w:w="0" w:type="auto"/>
            <w:tcBorders>
              <w:top w:val="nil"/>
              <w:left w:val="single" w:sz="4" w:space="0" w:color="auto"/>
              <w:bottom w:val="nil"/>
              <w:right w:val="nil"/>
            </w:tcBorders>
            <w:vAlign w:val="center"/>
          </w:tcPr>
          <w:p w14:paraId="45A00139" w14:textId="77777777" w:rsidR="00355D30" w:rsidRPr="00D35C7A" w:rsidRDefault="00355D30" w:rsidP="009B082A">
            <w:r w:rsidRPr="00D35C7A">
              <w:fldChar w:fldCharType="begin">
                <w:ffData>
                  <w:name w:val="OPPORTUNITY_EQUIPFIX"/>
                  <w:enabled/>
                  <w:calcOnExit w:val="0"/>
                  <w:checkBox>
                    <w:sizeAuto/>
                    <w:default w:val="0"/>
                    <w:checked/>
                  </w:checkBox>
                </w:ffData>
              </w:fldChar>
            </w:r>
            <w:bookmarkStart w:id="12" w:name="OPPORTUNITY_EQUIPFIXTURES_ESTIMATE"/>
            <w:r w:rsidRPr="00D35C7A">
              <w:instrText xml:space="preserve"> FORMCHECKBOX </w:instrText>
            </w:r>
            <w:r w:rsidRPr="00D35C7A">
              <w:fldChar w:fldCharType="separate"/>
            </w:r>
            <w:r w:rsidRPr="00D35C7A">
              <w:fldChar w:fldCharType="end"/>
            </w:r>
            <w:bookmarkEnd w:id="12"/>
          </w:p>
        </w:tc>
      </w:tr>
      <w:tr w:rsidR="00355D30" w14:paraId="6999686E" w14:textId="77777777" w:rsidTr="009B082A">
        <w:trPr>
          <w:trHeight w:val="143"/>
        </w:trPr>
        <w:tc>
          <w:tcPr>
            <w:tcW w:w="0" w:type="auto"/>
            <w:shd w:val="clear" w:color="auto" w:fill="E7E6E6"/>
            <w:vAlign w:val="center"/>
          </w:tcPr>
          <w:p w14:paraId="275C7DB5" w14:textId="77777777" w:rsidR="00355D30" w:rsidRPr="00D35C7A" w:rsidRDefault="00355D30" w:rsidP="009B082A">
            <w:r w:rsidRPr="00D35C7A">
              <w:t>In-Kind</w:t>
            </w:r>
          </w:p>
        </w:tc>
        <w:tc>
          <w:tcPr>
            <w:tcW w:w="0" w:type="auto"/>
            <w:shd w:val="clear" w:color="auto" w:fill="E7E6E6"/>
            <w:vAlign w:val="center"/>
          </w:tcPr>
          <w:p w14:paraId="224F58DB" w14:textId="77777777" w:rsidR="00355D30" w:rsidRPr="00D35C7A" w:rsidRDefault="00355D30" w:rsidP="009B082A"/>
        </w:tc>
        <w:tc>
          <w:tcPr>
            <w:tcW w:w="0" w:type="auto"/>
            <w:tcBorders>
              <w:top w:val="nil"/>
              <w:left w:val="single" w:sz="4" w:space="0" w:color="auto"/>
              <w:bottom w:val="nil"/>
              <w:right w:val="nil"/>
            </w:tcBorders>
            <w:vAlign w:val="center"/>
          </w:tcPr>
          <w:p w14:paraId="591083B4" w14:textId="77777777" w:rsidR="00355D30" w:rsidRPr="00D35C7A" w:rsidRDefault="00355D30" w:rsidP="009B082A">
            <w:r w:rsidRPr="00D35C7A">
              <w:fldChar w:fldCharType="begin">
                <w:ffData>
                  <w:name w:val="OPPORTUNITY_INKINDEX"/>
                  <w:enabled/>
                  <w:calcOnExit w:val="0"/>
                  <w:checkBox>
                    <w:sizeAuto/>
                    <w:default w:val="0"/>
                    <w:checked w:val="0"/>
                  </w:checkBox>
                </w:ffData>
              </w:fldChar>
            </w:r>
            <w:bookmarkStart w:id="13" w:name="OPPORTUNITY_INKINDEXP_ESTIMATE"/>
            <w:r w:rsidRPr="00D35C7A">
              <w:instrText xml:space="preserve"> FORMCHECKBOX </w:instrText>
            </w:r>
            <w:r w:rsidRPr="00D35C7A">
              <w:fldChar w:fldCharType="separate"/>
            </w:r>
            <w:r w:rsidRPr="00D35C7A">
              <w:fldChar w:fldCharType="end"/>
            </w:r>
            <w:bookmarkEnd w:id="13"/>
          </w:p>
        </w:tc>
      </w:tr>
      <w:tr w:rsidR="00355D30" w14:paraId="5E1D9502" w14:textId="77777777" w:rsidTr="009B082A">
        <w:trPr>
          <w:trHeight w:val="143"/>
        </w:trPr>
        <w:tc>
          <w:tcPr>
            <w:tcW w:w="0" w:type="auto"/>
            <w:vAlign w:val="center"/>
          </w:tcPr>
          <w:p w14:paraId="3D482E36" w14:textId="77777777" w:rsidR="00355D30" w:rsidRPr="00D35C7A" w:rsidRDefault="00355D30" w:rsidP="009B082A">
            <w:r w:rsidRPr="00D35C7A">
              <w:t>Other</w:t>
            </w:r>
          </w:p>
        </w:tc>
        <w:tc>
          <w:tcPr>
            <w:tcW w:w="0" w:type="auto"/>
            <w:vAlign w:val="center"/>
          </w:tcPr>
          <w:p w14:paraId="152196D3" w14:textId="77777777" w:rsidR="00355D30" w:rsidRPr="00D35C7A" w:rsidRDefault="00355D30" w:rsidP="009B082A">
            <w:r w:rsidRPr="00D35C7A">
              <w:t>$0</w:t>
            </w:r>
          </w:p>
        </w:tc>
        <w:tc>
          <w:tcPr>
            <w:tcW w:w="0" w:type="auto"/>
            <w:tcBorders>
              <w:top w:val="nil"/>
              <w:left w:val="single" w:sz="4" w:space="0" w:color="auto"/>
              <w:bottom w:val="nil"/>
              <w:right w:val="nil"/>
            </w:tcBorders>
            <w:vAlign w:val="center"/>
          </w:tcPr>
          <w:p w14:paraId="44A3E1E3" w14:textId="77777777" w:rsidR="00355D30" w:rsidRPr="00D35C7A" w:rsidRDefault="00355D30" w:rsidP="009B082A">
            <w:r w:rsidRPr="00D35C7A">
              <w:fldChar w:fldCharType="begin">
                <w:ffData>
                  <w:name w:val="OPPORTUNITY_OTHEREXP"/>
                  <w:enabled/>
                  <w:calcOnExit w:val="0"/>
                  <w:checkBox>
                    <w:sizeAuto/>
                    <w:default w:val="0"/>
                    <w:checked/>
                  </w:checkBox>
                </w:ffData>
              </w:fldChar>
            </w:r>
            <w:bookmarkStart w:id="14" w:name="OPPORTUNITY_OTHEREXP_ESTIMATE"/>
            <w:r w:rsidRPr="00D35C7A">
              <w:instrText xml:space="preserve"> FORMCHECKBOX </w:instrText>
            </w:r>
            <w:r w:rsidRPr="00D35C7A">
              <w:fldChar w:fldCharType="separate"/>
            </w:r>
            <w:r w:rsidRPr="00D35C7A">
              <w:fldChar w:fldCharType="end"/>
            </w:r>
            <w:bookmarkEnd w:id="14"/>
          </w:p>
        </w:tc>
      </w:tr>
      <w:tr w:rsidR="00355D30" w14:paraId="13F5D063" w14:textId="77777777" w:rsidTr="009B082A">
        <w:trPr>
          <w:trHeight w:val="557"/>
        </w:trPr>
        <w:tc>
          <w:tcPr>
            <w:tcW w:w="0" w:type="auto"/>
            <w:vAlign w:val="center"/>
          </w:tcPr>
          <w:p w14:paraId="2FEA5BDF" w14:textId="77777777" w:rsidR="00355D30" w:rsidRPr="00D35C7A" w:rsidRDefault="00355D30" w:rsidP="009B082A">
            <w:r w:rsidRPr="00D35C7A">
              <w:t>Total:</w:t>
            </w:r>
          </w:p>
        </w:tc>
        <w:tc>
          <w:tcPr>
            <w:tcW w:w="0" w:type="auto"/>
            <w:tcBorders>
              <w:right w:val="single" w:sz="4" w:space="0" w:color="auto"/>
            </w:tcBorders>
            <w:vAlign w:val="center"/>
          </w:tcPr>
          <w:p w14:paraId="4CD3544D" w14:textId="77777777" w:rsidR="00355D30" w:rsidRPr="00D35C7A" w:rsidRDefault="00355D30" w:rsidP="009B082A">
            <w:r w:rsidRPr="00D35C7A">
              <w:t>$5,000</w:t>
            </w:r>
          </w:p>
        </w:tc>
        <w:tc>
          <w:tcPr>
            <w:tcW w:w="0" w:type="auto"/>
            <w:tcBorders>
              <w:top w:val="nil"/>
              <w:left w:val="single" w:sz="4" w:space="0" w:color="auto"/>
              <w:bottom w:val="nil"/>
              <w:right w:val="nil"/>
            </w:tcBorders>
            <w:vAlign w:val="center"/>
          </w:tcPr>
          <w:p w14:paraId="6255E317" w14:textId="77777777" w:rsidR="00355D30" w:rsidRPr="00D35C7A" w:rsidRDefault="00355D30" w:rsidP="009B082A"/>
        </w:tc>
      </w:tr>
      <w:tr w:rsidR="00355D30" w14:paraId="0B55D977" w14:textId="77777777" w:rsidTr="009B082A">
        <w:trPr>
          <w:trHeight w:val="143"/>
        </w:trPr>
        <w:tc>
          <w:tcPr>
            <w:tcW w:w="0" w:type="auto"/>
            <w:shd w:val="clear" w:color="auto" w:fill="A2BE3B"/>
            <w:vAlign w:val="center"/>
          </w:tcPr>
          <w:p w14:paraId="58481013" w14:textId="77777777" w:rsidR="00355D30" w:rsidRPr="00D35C7A" w:rsidRDefault="00355D30" w:rsidP="009B082A">
            <w:r w:rsidRPr="00D35C7A">
              <w:t>Income</w:t>
            </w:r>
          </w:p>
        </w:tc>
        <w:tc>
          <w:tcPr>
            <w:tcW w:w="0" w:type="auto"/>
            <w:shd w:val="clear" w:color="auto" w:fill="A2BE3B"/>
            <w:vAlign w:val="center"/>
          </w:tcPr>
          <w:p w14:paraId="5F9D85E3" w14:textId="77777777" w:rsidR="00355D30" w:rsidRPr="00D35C7A" w:rsidRDefault="00355D30" w:rsidP="009B082A"/>
        </w:tc>
        <w:tc>
          <w:tcPr>
            <w:tcW w:w="0" w:type="auto"/>
            <w:tcBorders>
              <w:top w:val="nil"/>
              <w:left w:val="single" w:sz="4" w:space="0" w:color="auto"/>
              <w:bottom w:val="nil"/>
              <w:right w:val="nil"/>
            </w:tcBorders>
            <w:vAlign w:val="center"/>
          </w:tcPr>
          <w:p w14:paraId="39263F44" w14:textId="77777777" w:rsidR="00355D30" w:rsidRPr="00D35C7A" w:rsidRDefault="00355D30" w:rsidP="009B082A">
            <w:r w:rsidRPr="00D35C7A">
              <w:t>Confirmed</w:t>
            </w:r>
          </w:p>
        </w:tc>
      </w:tr>
      <w:tr w:rsidR="00355D30" w14:paraId="028F932A" w14:textId="77777777" w:rsidTr="009B082A">
        <w:trPr>
          <w:trHeight w:val="332"/>
        </w:trPr>
        <w:tc>
          <w:tcPr>
            <w:tcW w:w="0" w:type="auto"/>
            <w:vAlign w:val="center"/>
          </w:tcPr>
          <w:p w14:paraId="778461D3" w14:textId="77777777" w:rsidR="00355D30" w:rsidRPr="00D35C7A" w:rsidRDefault="00355D30" w:rsidP="009B082A">
            <w:r w:rsidRPr="00D35C7A">
              <w:t>Applicant</w:t>
            </w:r>
          </w:p>
        </w:tc>
        <w:tc>
          <w:tcPr>
            <w:tcW w:w="0" w:type="auto"/>
            <w:vAlign w:val="center"/>
          </w:tcPr>
          <w:p w14:paraId="2CA9D350" w14:textId="77777777" w:rsidR="00355D30" w:rsidRPr="00D35C7A" w:rsidRDefault="00355D30" w:rsidP="009B082A">
            <w:r w:rsidRPr="00D35C7A">
              <w:t>$0</w:t>
            </w:r>
          </w:p>
        </w:tc>
        <w:tc>
          <w:tcPr>
            <w:tcW w:w="0" w:type="auto"/>
            <w:tcBorders>
              <w:top w:val="nil"/>
              <w:left w:val="single" w:sz="4" w:space="0" w:color="auto"/>
              <w:bottom w:val="nil"/>
              <w:right w:val="nil"/>
            </w:tcBorders>
            <w:vAlign w:val="center"/>
          </w:tcPr>
          <w:p w14:paraId="0A1C810D" w14:textId="77777777" w:rsidR="00355D30" w:rsidRPr="00D35C7A" w:rsidRDefault="00355D30" w:rsidP="009B082A">
            <w:r w:rsidRPr="00D35C7A">
              <w:fldChar w:fldCharType="begin">
                <w:ffData>
                  <w:name w:val="OPPORTUNITY_APPLICAN"/>
                  <w:enabled/>
                  <w:calcOnExit w:val="0"/>
                  <w:checkBox>
                    <w:sizeAuto/>
                    <w:default w:val="0"/>
                    <w:checked w:val="0"/>
                  </w:checkBox>
                </w:ffData>
              </w:fldChar>
            </w:r>
            <w:bookmarkStart w:id="15" w:name="OPPORTUNITY_APPLICANT_CONFIRMED"/>
            <w:r w:rsidRPr="00D35C7A">
              <w:instrText xml:space="preserve"> FORMCHECKBOX </w:instrText>
            </w:r>
            <w:r w:rsidRPr="00D35C7A">
              <w:fldChar w:fldCharType="separate"/>
            </w:r>
            <w:r w:rsidRPr="00D35C7A">
              <w:fldChar w:fldCharType="end"/>
            </w:r>
            <w:bookmarkEnd w:id="15"/>
          </w:p>
        </w:tc>
      </w:tr>
      <w:tr w:rsidR="00355D30" w14:paraId="446D9A3A" w14:textId="77777777" w:rsidTr="009B082A">
        <w:trPr>
          <w:trHeight w:val="143"/>
        </w:trPr>
        <w:tc>
          <w:tcPr>
            <w:tcW w:w="0" w:type="auto"/>
            <w:shd w:val="clear" w:color="auto" w:fill="E7E6E6"/>
            <w:vAlign w:val="center"/>
          </w:tcPr>
          <w:p w14:paraId="590D51A7" w14:textId="77777777" w:rsidR="00355D30" w:rsidRPr="00D35C7A" w:rsidRDefault="00355D30" w:rsidP="009B082A">
            <w:r w:rsidRPr="00D35C7A">
              <w:t>Foundations</w:t>
            </w:r>
          </w:p>
        </w:tc>
        <w:tc>
          <w:tcPr>
            <w:tcW w:w="0" w:type="auto"/>
            <w:shd w:val="clear" w:color="auto" w:fill="E7E6E6"/>
            <w:vAlign w:val="center"/>
          </w:tcPr>
          <w:p w14:paraId="6F0251A1" w14:textId="77777777" w:rsidR="00355D30" w:rsidRPr="00D35C7A" w:rsidRDefault="00355D30" w:rsidP="009B082A">
            <w:r w:rsidRPr="00D35C7A">
              <w:t>$0</w:t>
            </w:r>
          </w:p>
        </w:tc>
        <w:tc>
          <w:tcPr>
            <w:tcW w:w="0" w:type="auto"/>
            <w:tcBorders>
              <w:top w:val="nil"/>
              <w:left w:val="single" w:sz="4" w:space="0" w:color="auto"/>
              <w:bottom w:val="nil"/>
              <w:right w:val="nil"/>
            </w:tcBorders>
            <w:vAlign w:val="center"/>
          </w:tcPr>
          <w:p w14:paraId="470275CA" w14:textId="77777777" w:rsidR="00355D30" w:rsidRPr="00D35C7A" w:rsidRDefault="00355D30" w:rsidP="009B082A">
            <w:r w:rsidRPr="00D35C7A">
              <w:fldChar w:fldCharType="begin">
                <w:ffData>
                  <w:name w:val="OPPORTUNITY_FOUNDATI"/>
                  <w:enabled/>
                  <w:calcOnExit w:val="0"/>
                  <w:checkBox>
                    <w:sizeAuto/>
                    <w:default w:val="0"/>
                    <w:checked w:val="0"/>
                  </w:checkBox>
                </w:ffData>
              </w:fldChar>
            </w:r>
            <w:bookmarkStart w:id="16" w:name="OPPORTUNITY_FOUNDATIONS_CONFIRMED"/>
            <w:r w:rsidRPr="00D35C7A">
              <w:instrText xml:space="preserve"> FORMCHECKBOX </w:instrText>
            </w:r>
            <w:r w:rsidRPr="00D35C7A">
              <w:fldChar w:fldCharType="separate"/>
            </w:r>
            <w:r w:rsidRPr="00D35C7A">
              <w:fldChar w:fldCharType="end"/>
            </w:r>
            <w:bookmarkEnd w:id="16"/>
          </w:p>
        </w:tc>
      </w:tr>
      <w:tr w:rsidR="00355D30" w14:paraId="02A7BEB8" w14:textId="77777777" w:rsidTr="009B082A">
        <w:trPr>
          <w:trHeight w:val="143"/>
        </w:trPr>
        <w:tc>
          <w:tcPr>
            <w:tcW w:w="0" w:type="auto"/>
            <w:vAlign w:val="center"/>
          </w:tcPr>
          <w:p w14:paraId="3BC286BA" w14:textId="77777777" w:rsidR="00355D30" w:rsidRPr="00D35C7A" w:rsidRDefault="00355D30" w:rsidP="009B082A">
            <w:r w:rsidRPr="00D35C7A">
              <w:t>Corporations</w:t>
            </w:r>
          </w:p>
        </w:tc>
        <w:tc>
          <w:tcPr>
            <w:tcW w:w="0" w:type="auto"/>
            <w:vAlign w:val="center"/>
          </w:tcPr>
          <w:p w14:paraId="30B75760" w14:textId="77777777" w:rsidR="00355D30" w:rsidRPr="00D35C7A" w:rsidRDefault="00355D30" w:rsidP="009B082A">
            <w:r w:rsidRPr="00D35C7A">
              <w:t>$0</w:t>
            </w:r>
          </w:p>
        </w:tc>
        <w:tc>
          <w:tcPr>
            <w:tcW w:w="0" w:type="auto"/>
            <w:tcBorders>
              <w:top w:val="nil"/>
              <w:left w:val="single" w:sz="4" w:space="0" w:color="auto"/>
              <w:bottom w:val="nil"/>
              <w:right w:val="nil"/>
            </w:tcBorders>
            <w:vAlign w:val="center"/>
          </w:tcPr>
          <w:p w14:paraId="049FD47F" w14:textId="77777777" w:rsidR="00355D30" w:rsidRPr="00D35C7A" w:rsidRDefault="00355D30" w:rsidP="009B082A">
            <w:r w:rsidRPr="00D35C7A">
              <w:fldChar w:fldCharType="begin">
                <w:ffData>
                  <w:name w:val="OPPORTUNITY_CORPORAT"/>
                  <w:enabled/>
                  <w:calcOnExit w:val="0"/>
                  <w:checkBox>
                    <w:sizeAuto/>
                    <w:default w:val="0"/>
                    <w:checked w:val="0"/>
                  </w:checkBox>
                </w:ffData>
              </w:fldChar>
            </w:r>
            <w:bookmarkStart w:id="17" w:name="OPPORTUNITY_CORPORATIONS_CONFIRMED"/>
            <w:r w:rsidRPr="00D35C7A">
              <w:instrText xml:space="preserve"> FORMCHECKBOX </w:instrText>
            </w:r>
            <w:r w:rsidRPr="00D35C7A">
              <w:fldChar w:fldCharType="separate"/>
            </w:r>
            <w:r w:rsidRPr="00D35C7A">
              <w:fldChar w:fldCharType="end"/>
            </w:r>
            <w:bookmarkEnd w:id="17"/>
          </w:p>
        </w:tc>
      </w:tr>
      <w:tr w:rsidR="00355D30" w14:paraId="776848BD" w14:textId="77777777" w:rsidTr="009B082A">
        <w:trPr>
          <w:trHeight w:val="143"/>
        </w:trPr>
        <w:tc>
          <w:tcPr>
            <w:tcW w:w="0" w:type="auto"/>
            <w:shd w:val="clear" w:color="auto" w:fill="E7E6E6"/>
            <w:vAlign w:val="center"/>
          </w:tcPr>
          <w:p w14:paraId="784C3D41" w14:textId="77777777" w:rsidR="00355D30" w:rsidRPr="00D35C7A" w:rsidRDefault="00355D30" w:rsidP="009B082A">
            <w:r w:rsidRPr="00D35C7A">
              <w:t>Government</w:t>
            </w:r>
          </w:p>
        </w:tc>
        <w:tc>
          <w:tcPr>
            <w:tcW w:w="0" w:type="auto"/>
            <w:shd w:val="clear" w:color="auto" w:fill="E7E6E6"/>
            <w:vAlign w:val="center"/>
          </w:tcPr>
          <w:p w14:paraId="1FD6F176" w14:textId="77777777" w:rsidR="00355D30" w:rsidRPr="00D35C7A" w:rsidRDefault="00355D30" w:rsidP="009B082A">
            <w:r w:rsidRPr="00D35C7A">
              <w:t>$0</w:t>
            </w:r>
          </w:p>
        </w:tc>
        <w:tc>
          <w:tcPr>
            <w:tcW w:w="0" w:type="auto"/>
            <w:tcBorders>
              <w:top w:val="nil"/>
              <w:left w:val="single" w:sz="4" w:space="0" w:color="auto"/>
              <w:bottom w:val="nil"/>
              <w:right w:val="nil"/>
            </w:tcBorders>
            <w:vAlign w:val="center"/>
          </w:tcPr>
          <w:p w14:paraId="13F9F63D" w14:textId="77777777" w:rsidR="00355D30" w:rsidRPr="00D35C7A" w:rsidRDefault="00355D30" w:rsidP="009B082A">
            <w:r w:rsidRPr="00D35C7A">
              <w:fldChar w:fldCharType="begin">
                <w:ffData>
                  <w:name w:val="OPPORTUNITY_GOVERNME"/>
                  <w:enabled/>
                  <w:calcOnExit w:val="0"/>
                  <w:checkBox>
                    <w:sizeAuto/>
                    <w:default w:val="0"/>
                    <w:checked w:val="0"/>
                  </w:checkBox>
                </w:ffData>
              </w:fldChar>
            </w:r>
            <w:bookmarkStart w:id="18" w:name="OPPORTUNITY_GOVERNMENT_CONFIRMED"/>
            <w:r w:rsidRPr="00D35C7A">
              <w:instrText xml:space="preserve"> FORMCHECKBOX </w:instrText>
            </w:r>
            <w:r w:rsidRPr="00D35C7A">
              <w:fldChar w:fldCharType="separate"/>
            </w:r>
            <w:r w:rsidRPr="00D35C7A">
              <w:fldChar w:fldCharType="end"/>
            </w:r>
            <w:bookmarkEnd w:id="18"/>
          </w:p>
        </w:tc>
      </w:tr>
      <w:tr w:rsidR="00355D30" w14:paraId="605C7EA0" w14:textId="77777777" w:rsidTr="009B082A">
        <w:trPr>
          <w:trHeight w:val="143"/>
        </w:trPr>
        <w:tc>
          <w:tcPr>
            <w:tcW w:w="0" w:type="auto"/>
            <w:vAlign w:val="center"/>
          </w:tcPr>
          <w:p w14:paraId="76BB7EE8" w14:textId="77777777" w:rsidR="00355D30" w:rsidRPr="00D35C7A" w:rsidRDefault="00355D30" w:rsidP="009B082A">
            <w:r w:rsidRPr="00D35C7A">
              <w:t>Individual Donors</w:t>
            </w:r>
          </w:p>
        </w:tc>
        <w:tc>
          <w:tcPr>
            <w:tcW w:w="0" w:type="auto"/>
            <w:vAlign w:val="center"/>
          </w:tcPr>
          <w:p w14:paraId="12007B0D" w14:textId="77777777" w:rsidR="00355D30" w:rsidRPr="00D35C7A" w:rsidRDefault="00355D30" w:rsidP="009B082A">
            <w:r w:rsidRPr="00D35C7A">
              <w:t>$0</w:t>
            </w:r>
          </w:p>
        </w:tc>
        <w:tc>
          <w:tcPr>
            <w:tcW w:w="0" w:type="auto"/>
            <w:tcBorders>
              <w:top w:val="nil"/>
              <w:left w:val="single" w:sz="4" w:space="0" w:color="auto"/>
              <w:bottom w:val="nil"/>
              <w:right w:val="nil"/>
            </w:tcBorders>
            <w:vAlign w:val="center"/>
          </w:tcPr>
          <w:p w14:paraId="377D6370" w14:textId="77777777" w:rsidR="00355D30" w:rsidRPr="00D35C7A" w:rsidRDefault="00355D30" w:rsidP="009B082A">
            <w:r w:rsidRPr="00D35C7A">
              <w:fldChar w:fldCharType="begin">
                <w:ffData>
                  <w:name w:val="OPPORTUNITY_INDIVDON"/>
                  <w:enabled/>
                  <w:calcOnExit w:val="0"/>
                  <w:checkBox>
                    <w:sizeAuto/>
                    <w:default w:val="0"/>
                    <w:checked w:val="0"/>
                  </w:checkBox>
                </w:ffData>
              </w:fldChar>
            </w:r>
            <w:bookmarkStart w:id="19" w:name="OPPORTUNITY_INDIVDONORS_CONFIRMED"/>
            <w:r w:rsidRPr="00D35C7A">
              <w:instrText xml:space="preserve"> FORMCHECKBOX </w:instrText>
            </w:r>
            <w:r w:rsidRPr="00D35C7A">
              <w:fldChar w:fldCharType="separate"/>
            </w:r>
            <w:r w:rsidRPr="00D35C7A">
              <w:fldChar w:fldCharType="end"/>
            </w:r>
            <w:bookmarkEnd w:id="19"/>
          </w:p>
        </w:tc>
      </w:tr>
      <w:tr w:rsidR="00355D30" w14:paraId="5E84F171" w14:textId="77777777" w:rsidTr="009B082A">
        <w:trPr>
          <w:trHeight w:val="314"/>
        </w:trPr>
        <w:tc>
          <w:tcPr>
            <w:tcW w:w="0" w:type="auto"/>
            <w:shd w:val="clear" w:color="auto" w:fill="E7E6E6"/>
            <w:vAlign w:val="center"/>
          </w:tcPr>
          <w:p w14:paraId="5772B024" w14:textId="77777777" w:rsidR="00355D30" w:rsidRPr="00D35C7A" w:rsidRDefault="00355D30" w:rsidP="009B082A">
            <w:r w:rsidRPr="00D35C7A">
              <w:t>Earned</w:t>
            </w:r>
          </w:p>
        </w:tc>
        <w:tc>
          <w:tcPr>
            <w:tcW w:w="0" w:type="auto"/>
            <w:shd w:val="clear" w:color="auto" w:fill="E7E6E6"/>
            <w:vAlign w:val="center"/>
          </w:tcPr>
          <w:p w14:paraId="65DC441F" w14:textId="77777777" w:rsidR="00355D30" w:rsidRPr="00D35C7A" w:rsidRDefault="00355D30" w:rsidP="009B082A">
            <w:r w:rsidRPr="00D35C7A">
              <w:t>$0</w:t>
            </w:r>
          </w:p>
        </w:tc>
        <w:tc>
          <w:tcPr>
            <w:tcW w:w="0" w:type="auto"/>
            <w:tcBorders>
              <w:top w:val="nil"/>
              <w:left w:val="single" w:sz="4" w:space="0" w:color="auto"/>
              <w:bottom w:val="nil"/>
              <w:right w:val="nil"/>
            </w:tcBorders>
            <w:vAlign w:val="center"/>
          </w:tcPr>
          <w:p w14:paraId="4E2E3A71" w14:textId="77777777" w:rsidR="00355D30" w:rsidRPr="00D35C7A" w:rsidRDefault="00355D30" w:rsidP="009B082A">
            <w:r w:rsidRPr="00D35C7A">
              <w:fldChar w:fldCharType="begin">
                <w:ffData>
                  <w:name w:val="OPPORTUNITY_EARNED_C"/>
                  <w:enabled/>
                  <w:calcOnExit w:val="0"/>
                  <w:checkBox>
                    <w:sizeAuto/>
                    <w:default w:val="0"/>
                    <w:checked w:val="0"/>
                  </w:checkBox>
                </w:ffData>
              </w:fldChar>
            </w:r>
            <w:bookmarkStart w:id="20" w:name="OPPORTUNITY_EARNED_CONFIRMED"/>
            <w:r w:rsidRPr="00D35C7A">
              <w:instrText xml:space="preserve"> FORMCHECKBOX </w:instrText>
            </w:r>
            <w:r w:rsidRPr="00D35C7A">
              <w:fldChar w:fldCharType="separate"/>
            </w:r>
            <w:r w:rsidRPr="00D35C7A">
              <w:fldChar w:fldCharType="end"/>
            </w:r>
            <w:bookmarkEnd w:id="20"/>
          </w:p>
        </w:tc>
      </w:tr>
      <w:tr w:rsidR="00355D30" w14:paraId="3879F8E8" w14:textId="77777777" w:rsidTr="009B082A">
        <w:trPr>
          <w:trHeight w:val="314"/>
        </w:trPr>
        <w:tc>
          <w:tcPr>
            <w:tcW w:w="0" w:type="auto"/>
            <w:vAlign w:val="center"/>
          </w:tcPr>
          <w:p w14:paraId="2D2F6793" w14:textId="77777777" w:rsidR="00355D30" w:rsidRPr="00D35C7A" w:rsidRDefault="00355D30" w:rsidP="009B082A">
            <w:r w:rsidRPr="00D35C7A">
              <w:t>In-Kind</w:t>
            </w:r>
          </w:p>
        </w:tc>
        <w:tc>
          <w:tcPr>
            <w:tcW w:w="0" w:type="auto"/>
            <w:vAlign w:val="center"/>
          </w:tcPr>
          <w:p w14:paraId="0EA53EFB" w14:textId="77777777" w:rsidR="00355D30" w:rsidRPr="00D35C7A" w:rsidRDefault="00355D30" w:rsidP="009B082A">
            <w:r w:rsidRPr="00D35C7A">
              <w:t>$0</w:t>
            </w:r>
          </w:p>
        </w:tc>
        <w:tc>
          <w:tcPr>
            <w:tcW w:w="0" w:type="auto"/>
            <w:tcBorders>
              <w:top w:val="nil"/>
              <w:left w:val="single" w:sz="4" w:space="0" w:color="auto"/>
              <w:bottom w:val="nil"/>
              <w:right w:val="nil"/>
            </w:tcBorders>
            <w:vAlign w:val="center"/>
          </w:tcPr>
          <w:p w14:paraId="746DEF15" w14:textId="77777777" w:rsidR="00355D30" w:rsidRPr="00D35C7A" w:rsidRDefault="00355D30" w:rsidP="009B082A">
            <w:r w:rsidRPr="00D35C7A">
              <w:fldChar w:fldCharType="begin">
                <w:ffData>
                  <w:name w:val="OPPORTUNITY_INKINDIN"/>
                  <w:enabled/>
                  <w:calcOnExit w:val="0"/>
                  <w:checkBox>
                    <w:sizeAuto/>
                    <w:default w:val="0"/>
                    <w:checked w:val="0"/>
                  </w:checkBox>
                </w:ffData>
              </w:fldChar>
            </w:r>
            <w:bookmarkStart w:id="21" w:name="OPPORTUNITY_INKINDINC_CONFIRMED"/>
            <w:r w:rsidRPr="00D35C7A">
              <w:instrText xml:space="preserve"> FORMCHECKBOX </w:instrText>
            </w:r>
            <w:r w:rsidRPr="00D35C7A">
              <w:fldChar w:fldCharType="separate"/>
            </w:r>
            <w:r w:rsidRPr="00D35C7A">
              <w:fldChar w:fldCharType="end"/>
            </w:r>
            <w:bookmarkEnd w:id="21"/>
          </w:p>
        </w:tc>
      </w:tr>
      <w:tr w:rsidR="00355D30" w14:paraId="52C6FF09" w14:textId="77777777" w:rsidTr="009B082A">
        <w:trPr>
          <w:trHeight w:val="67"/>
        </w:trPr>
        <w:tc>
          <w:tcPr>
            <w:tcW w:w="0" w:type="auto"/>
            <w:shd w:val="clear" w:color="auto" w:fill="E7E6E6"/>
            <w:vAlign w:val="center"/>
          </w:tcPr>
          <w:p w14:paraId="3A4EB4EC" w14:textId="77777777" w:rsidR="00355D30" w:rsidRPr="00D35C7A" w:rsidRDefault="00355D30" w:rsidP="009B082A">
            <w:r w:rsidRPr="00D35C7A">
              <w:t>Other</w:t>
            </w:r>
          </w:p>
        </w:tc>
        <w:tc>
          <w:tcPr>
            <w:tcW w:w="0" w:type="auto"/>
            <w:shd w:val="clear" w:color="auto" w:fill="E7E6E6"/>
            <w:vAlign w:val="center"/>
          </w:tcPr>
          <w:p w14:paraId="787F9700" w14:textId="77777777" w:rsidR="00355D30" w:rsidRPr="00D35C7A" w:rsidRDefault="00355D30" w:rsidP="009B082A">
            <w:r w:rsidRPr="00D35C7A">
              <w:t>$0</w:t>
            </w:r>
          </w:p>
        </w:tc>
        <w:tc>
          <w:tcPr>
            <w:tcW w:w="0" w:type="auto"/>
            <w:tcBorders>
              <w:top w:val="nil"/>
              <w:left w:val="single" w:sz="4" w:space="0" w:color="auto"/>
              <w:bottom w:val="nil"/>
              <w:right w:val="nil"/>
            </w:tcBorders>
            <w:vAlign w:val="center"/>
          </w:tcPr>
          <w:p w14:paraId="51D0CFF6" w14:textId="77777777" w:rsidR="00355D30" w:rsidRPr="00D35C7A" w:rsidRDefault="00355D30" w:rsidP="009B082A">
            <w:r w:rsidRPr="00D35C7A">
              <w:fldChar w:fldCharType="begin">
                <w:ffData>
                  <w:name w:val="OPPORTUNITY_OTHERINC"/>
                  <w:enabled/>
                  <w:calcOnExit w:val="0"/>
                  <w:checkBox>
                    <w:sizeAuto/>
                    <w:default w:val="0"/>
                    <w:checked w:val="0"/>
                  </w:checkBox>
                </w:ffData>
              </w:fldChar>
            </w:r>
            <w:bookmarkStart w:id="22" w:name="OPPORTUNITY_OTHERINC_CONFIRMED"/>
            <w:r w:rsidRPr="00D35C7A">
              <w:instrText xml:space="preserve"> FORMCHECKBOX </w:instrText>
            </w:r>
            <w:r w:rsidRPr="00D35C7A">
              <w:fldChar w:fldCharType="separate"/>
            </w:r>
            <w:r w:rsidRPr="00D35C7A">
              <w:fldChar w:fldCharType="end"/>
            </w:r>
            <w:bookmarkEnd w:id="22"/>
          </w:p>
        </w:tc>
      </w:tr>
      <w:tr w:rsidR="00355D30" w14:paraId="48BEB78C" w14:textId="77777777" w:rsidTr="009B082A">
        <w:trPr>
          <w:trHeight w:val="67"/>
        </w:trPr>
        <w:tc>
          <w:tcPr>
            <w:tcW w:w="0" w:type="auto"/>
            <w:vAlign w:val="center"/>
          </w:tcPr>
          <w:p w14:paraId="3732E0F9" w14:textId="77777777" w:rsidR="00355D30" w:rsidRPr="00D35C7A" w:rsidRDefault="00355D30" w:rsidP="009B082A">
            <w:r w:rsidRPr="00D35C7A">
              <w:t>4Culture Request</w:t>
            </w:r>
          </w:p>
        </w:tc>
        <w:tc>
          <w:tcPr>
            <w:tcW w:w="0" w:type="auto"/>
            <w:vAlign w:val="center"/>
          </w:tcPr>
          <w:p w14:paraId="35ED8F18" w14:textId="77777777" w:rsidR="00355D30" w:rsidRPr="00D35C7A" w:rsidRDefault="00355D30" w:rsidP="009B082A">
            <w:r w:rsidRPr="00D35C7A">
              <w:t>$5,000</w:t>
            </w:r>
          </w:p>
        </w:tc>
        <w:tc>
          <w:tcPr>
            <w:tcW w:w="0" w:type="auto"/>
            <w:tcBorders>
              <w:top w:val="nil"/>
              <w:left w:val="single" w:sz="4" w:space="0" w:color="auto"/>
              <w:bottom w:val="nil"/>
              <w:right w:val="nil"/>
            </w:tcBorders>
            <w:vAlign w:val="center"/>
          </w:tcPr>
          <w:p w14:paraId="75974F00" w14:textId="77777777" w:rsidR="00355D30" w:rsidRPr="00D35C7A" w:rsidRDefault="00355D30" w:rsidP="009B082A"/>
        </w:tc>
      </w:tr>
      <w:tr w:rsidR="00355D30" w14:paraId="225BA3D5" w14:textId="77777777" w:rsidTr="009B082A">
        <w:trPr>
          <w:trHeight w:val="1232"/>
        </w:trPr>
        <w:tc>
          <w:tcPr>
            <w:tcW w:w="0" w:type="auto"/>
            <w:vAlign w:val="center"/>
          </w:tcPr>
          <w:p w14:paraId="57945C23" w14:textId="77777777" w:rsidR="00355D30" w:rsidRPr="00D35C7A" w:rsidRDefault="00355D30" w:rsidP="009B082A">
            <w:r w:rsidRPr="00D35C7A">
              <w:t>Total:</w:t>
            </w:r>
          </w:p>
        </w:tc>
        <w:tc>
          <w:tcPr>
            <w:tcW w:w="0" w:type="auto"/>
            <w:tcBorders>
              <w:right w:val="single" w:sz="4" w:space="0" w:color="auto"/>
            </w:tcBorders>
            <w:vAlign w:val="center"/>
          </w:tcPr>
          <w:p w14:paraId="719F823A" w14:textId="77777777" w:rsidR="00355D30" w:rsidRPr="00D35C7A" w:rsidRDefault="00355D30" w:rsidP="009B082A">
            <w:r w:rsidRPr="00D35C7A">
              <w:t>$5,000</w:t>
            </w:r>
          </w:p>
        </w:tc>
        <w:tc>
          <w:tcPr>
            <w:tcW w:w="0" w:type="auto"/>
            <w:tcBorders>
              <w:top w:val="nil"/>
              <w:left w:val="single" w:sz="4" w:space="0" w:color="auto"/>
              <w:bottom w:val="nil"/>
              <w:right w:val="nil"/>
            </w:tcBorders>
            <w:vAlign w:val="center"/>
          </w:tcPr>
          <w:p w14:paraId="0F53F145" w14:textId="77777777" w:rsidR="00355D30" w:rsidRPr="00D35C7A" w:rsidRDefault="00355D30" w:rsidP="009B082A"/>
        </w:tc>
      </w:tr>
    </w:tbl>
    <w:p w14:paraId="537AA93F" w14:textId="77777777" w:rsidR="00355D30" w:rsidRDefault="00355D30" w:rsidP="00EF55BE">
      <w:pPr>
        <w:spacing w:after="0"/>
      </w:pPr>
    </w:p>
    <w:p w14:paraId="4225A297" w14:textId="77777777" w:rsidR="00355D30" w:rsidRPr="00EF55BE" w:rsidRDefault="00355D30" w:rsidP="00EF55BE">
      <w:pPr>
        <w:spacing w:after="0"/>
      </w:pPr>
    </w:p>
    <w:p w14:paraId="2F72CF0F" w14:textId="77777777" w:rsidR="00355D30" w:rsidRPr="00EF55BE" w:rsidRDefault="00355D30" w:rsidP="00EF55BE">
      <w:pPr>
        <w:pStyle w:val="Overviewlist"/>
      </w:pPr>
      <w:r w:rsidRPr="00EF55BE">
        <w:t>Budget Notes</w:t>
      </w:r>
    </w:p>
    <w:p w14:paraId="627E4C36" w14:textId="77777777" w:rsidR="00355D30" w:rsidRPr="00EF55BE" w:rsidRDefault="00355D30" w:rsidP="00EF55BE">
      <w:pPr>
        <w:spacing w:after="0"/>
      </w:pPr>
      <w:r w:rsidRPr="00EF55BE">
        <w:t xml:space="preserve">The project budget outlines our expected costs for the two year period starting Summer 2025 to Spring 2027. Our largest budget item is comprised of people's time, in the form of planning, project management, promotion, performance, and engagement (47%). We budget transportation, fuel, and parking reimbursement for these activities (5%). For our services we have budgeted for event permit fees, sound rentals, and Shunpike fees (21%). We expect our expenses for advertising in print media, such as the International Examiner, and ethnic media outlets; including translation to Vietnamese and other languages as appropriate (21%). The remaining expenses would include Documentation and Assessment(6%). </w:t>
      </w:r>
    </w:p>
    <w:p w14:paraId="223EA4B0" w14:textId="77777777" w:rsidR="00710BF9" w:rsidRPr="00EF55BE" w:rsidRDefault="00710BF9" w:rsidP="00EF55BE">
      <w:pPr>
        <w:spacing w:after="0"/>
      </w:pPr>
    </w:p>
    <w:p w14:paraId="5840AB15" w14:textId="77777777" w:rsidR="00710BF9" w:rsidRPr="00EF55BE" w:rsidRDefault="00355D30" w:rsidP="00EF55BE">
      <w:pPr>
        <w:spacing w:after="0"/>
      </w:pPr>
      <w:r w:rsidRPr="00EF55BE">
        <w:t xml:space="preserve">Breaking down by our project plan, Event Planning and Outreach comes to (35%), and Event Execution at (48%). These comprise the bulk, our 6 public events. Our Collection and Digitization projects (10%) and Contextualization and Remixing (7%) projects will take place gradually, with an installation at King Street Station, and another venue TBD.  </w:t>
      </w:r>
    </w:p>
    <w:p w14:paraId="43F038D8" w14:textId="77777777" w:rsidR="00710BF9" w:rsidRPr="00EF55BE" w:rsidRDefault="00710BF9" w:rsidP="00EF55BE">
      <w:pPr>
        <w:spacing w:after="0"/>
      </w:pPr>
    </w:p>
    <w:p w14:paraId="71C185BD" w14:textId="77777777" w:rsidR="00710BF9" w:rsidRPr="00EF55BE" w:rsidRDefault="00355D30" w:rsidP="00EF55BE">
      <w:pPr>
        <w:spacing w:after="0"/>
      </w:pPr>
      <w:r w:rsidRPr="00EF55BE">
        <w:lastRenderedPageBreak/>
        <w:t>The request from 4Culture would comprise most of those expenses. We have collected small donations to fund time in the past, and we expect to continue to receive small dollar contributions. All of the original music will remain under the rights of the original copyright owners, and no income will be generated from recorded works or commercially sales; and we intend to fully respect the original artists. The rest of the income for the project would come from in-kind donations from our volunteers. All of the events to date have been executed on in-kind donations from our volunteers, as well as small performance stipends for special events that we have booked.</w:t>
      </w:r>
    </w:p>
    <w:p w14:paraId="1B34088A" w14:textId="77777777" w:rsidR="00355D30" w:rsidRDefault="00355D30" w:rsidP="00EF55BE">
      <w:pPr>
        <w:spacing w:after="0"/>
      </w:pPr>
    </w:p>
    <w:p w14:paraId="46DC91E7" w14:textId="5247931D" w:rsidR="00355D30" w:rsidRDefault="00355D30" w:rsidP="00355D30">
      <w:pPr>
        <w:pStyle w:val="Heading2"/>
      </w:pPr>
      <w:r>
        <w:t>VENUE</w:t>
      </w:r>
    </w:p>
    <w:p w14:paraId="1E944792" w14:textId="77777777" w:rsidR="00355D30" w:rsidRDefault="00355D30" w:rsidP="00355D30">
      <w:r>
        <w:t>CID Block Party</w:t>
      </w:r>
    </w:p>
    <w:p w14:paraId="72E17BDC" w14:textId="51C4D8F3" w:rsidR="00355D30" w:rsidRDefault="00355D30" w:rsidP="00355D30">
      <w:r>
        <w:t>900 S King St, Seattle, WA 98104</w:t>
      </w:r>
    </w:p>
    <w:p w14:paraId="3FA2BE58" w14:textId="77777777" w:rsidR="00355D30" w:rsidRDefault="00355D30" w:rsidP="00355D30">
      <w:r>
        <w:t>Venue Council Districts: 8</w:t>
      </w:r>
    </w:p>
    <w:p w14:paraId="305D65DD" w14:textId="62E735E3" w:rsidR="00355D30" w:rsidRDefault="00355D30" w:rsidP="00355D30">
      <w:pPr>
        <w:pStyle w:val="Heading3"/>
      </w:pPr>
      <w:r>
        <w:t>Project Venue Notes</w:t>
      </w:r>
    </w:p>
    <w:p w14:paraId="51D8C4AE" w14:textId="77777777" w:rsidR="00355D30" w:rsidRDefault="00355D30" w:rsidP="00355D30">
      <w:r>
        <w:t>We have executed previous events at these venues, and plan for future exhibitions:</w:t>
      </w:r>
    </w:p>
    <w:p w14:paraId="15E1F42D" w14:textId="77777777" w:rsidR="00355D30" w:rsidRDefault="00355D30" w:rsidP="00355D30">
      <w:pPr>
        <w:pStyle w:val="ListParagraph"/>
        <w:numPr>
          <w:ilvl w:val="0"/>
          <w:numId w:val="16"/>
        </w:numPr>
      </w:pPr>
      <w:r>
        <w:t>CID Block Party, 900 S King St, Seattle, WA 98104 (August 17, 2024- see link below)</w:t>
      </w:r>
    </w:p>
    <w:p w14:paraId="2E69EE70" w14:textId="77777777" w:rsidR="00355D30" w:rsidRDefault="00355D30" w:rsidP="00355D30">
      <w:pPr>
        <w:pStyle w:val="ListParagraph"/>
        <w:numPr>
          <w:ilvl w:val="0"/>
          <w:numId w:val="16"/>
        </w:numPr>
      </w:pPr>
      <w:r>
        <w:t>Mam's Books, 608 Maynard Ave S, Seattle, WA 98104</w:t>
      </w:r>
    </w:p>
    <w:p w14:paraId="06BAFD91" w14:textId="77777777" w:rsidR="00355D30" w:rsidRDefault="00355D30" w:rsidP="00355D30">
      <w:pPr>
        <w:pStyle w:val="ListParagraph"/>
        <w:numPr>
          <w:ilvl w:val="0"/>
          <w:numId w:val="16"/>
        </w:numPr>
      </w:pPr>
      <w:r>
        <w:t>Hello Em Cafe, 1227 S Weller St, Seattle, WA 98144</w:t>
      </w:r>
    </w:p>
    <w:p w14:paraId="138FD506" w14:textId="1E7B9976" w:rsidR="00355D30" w:rsidRDefault="00355D30" w:rsidP="00355D30">
      <w:pPr>
        <w:pStyle w:val="ListParagraph"/>
        <w:numPr>
          <w:ilvl w:val="0"/>
          <w:numId w:val="16"/>
        </w:numPr>
      </w:pPr>
      <w:r>
        <w:t>King Street Station with Seattle Office of Arts and Culture</w:t>
      </w:r>
    </w:p>
    <w:p w14:paraId="457EFCA9" w14:textId="77777777" w:rsidR="00355D30" w:rsidRDefault="00355D30" w:rsidP="00355D30">
      <w:r>
        <w:t>Potential venues that we are engaged to partner with events on include:</w:t>
      </w:r>
    </w:p>
    <w:p w14:paraId="02A4E50C" w14:textId="77777777" w:rsidR="00355D30" w:rsidRDefault="00355D30" w:rsidP="00355D30">
      <w:pPr>
        <w:pStyle w:val="ListParagraph"/>
        <w:numPr>
          <w:ilvl w:val="0"/>
          <w:numId w:val="17"/>
        </w:numPr>
      </w:pPr>
      <w:r>
        <w:t>Seattle Art Museum</w:t>
      </w:r>
    </w:p>
    <w:p w14:paraId="7DF173DE" w14:textId="77777777" w:rsidR="00355D30" w:rsidRDefault="00355D30" w:rsidP="00355D30">
      <w:pPr>
        <w:pStyle w:val="ListParagraph"/>
        <w:numPr>
          <w:ilvl w:val="0"/>
          <w:numId w:val="17"/>
        </w:numPr>
      </w:pPr>
      <w:r>
        <w:t>King County Libraries (multiple council and legislative districts)</w:t>
      </w:r>
    </w:p>
    <w:p w14:paraId="598DED87" w14:textId="51FD4FF6" w:rsidR="00355D30" w:rsidRPr="00355D30" w:rsidRDefault="00355D30" w:rsidP="00355D30">
      <w:pPr>
        <w:pStyle w:val="ListParagraph"/>
        <w:numPr>
          <w:ilvl w:val="0"/>
          <w:numId w:val="17"/>
        </w:numPr>
      </w:pPr>
      <w:r>
        <w:t>Museum of History and Industry</w:t>
      </w:r>
    </w:p>
    <w:p w14:paraId="173FD61B" w14:textId="77777777" w:rsidR="00355D30" w:rsidRPr="00EF55BE" w:rsidRDefault="00355D30" w:rsidP="00EF55BE">
      <w:pPr>
        <w:spacing w:after="0"/>
      </w:pPr>
    </w:p>
    <w:p w14:paraId="7B7B6A78" w14:textId="4BD06D75" w:rsidR="00355D30" w:rsidRDefault="00355D30" w:rsidP="00355D30">
      <w:pPr>
        <w:pStyle w:val="Heading2"/>
      </w:pPr>
      <w:r>
        <w:t>WORK SAMPLES</w:t>
      </w:r>
    </w:p>
    <w:p w14:paraId="48B07687" w14:textId="196BB924" w:rsidR="00355D30" w:rsidRDefault="00355D30" w:rsidP="00355D30">
      <w:r>
        <w:t xml:space="preserve">Links: </w:t>
      </w:r>
      <w:hyperlink r:id="rId12" w:history="1">
        <w:r w:rsidRPr="007077BC">
          <w:rPr>
            <w:rStyle w:val="Hyperlink"/>
          </w:rPr>
          <w:t>https://youtu.be/Lshz1BrA1Fs</w:t>
        </w:r>
      </w:hyperlink>
    </w:p>
    <w:p w14:paraId="3851D7F7" w14:textId="01A8DFFA" w:rsidR="00355D30" w:rsidRDefault="00355D30" w:rsidP="00355D30">
      <w:commentRangeStart w:id="23"/>
      <w:r>
        <w:t xml:space="preserve">Images: </w:t>
      </w:r>
      <w:commentRangeEnd w:id="23"/>
      <w:r>
        <w:rPr>
          <w:rStyle w:val="CommentReference"/>
        </w:rPr>
        <w:commentReference w:id="23"/>
      </w:r>
    </w:p>
    <w:p w14:paraId="31EBB0DD" w14:textId="77777777" w:rsidR="00355D30" w:rsidRDefault="00355D30" w:rsidP="00355D30"/>
    <w:p w14:paraId="762D0115" w14:textId="176CB94C" w:rsidR="00355D30" w:rsidRPr="00EF55BE" w:rsidRDefault="00355D30" w:rsidP="00355D30">
      <w:pPr>
        <w:pStyle w:val="Overviewlist"/>
      </w:pPr>
      <w:r>
        <w:t xml:space="preserve">Work </w:t>
      </w:r>
      <w:r w:rsidRPr="00EF55BE">
        <w:t>Sample Description</w:t>
      </w:r>
    </w:p>
    <w:p w14:paraId="378F73C5" w14:textId="77777777" w:rsidR="00355D30" w:rsidRPr="00EF55BE" w:rsidRDefault="00355D30" w:rsidP="00355D30">
      <w:pPr>
        <w:spacing w:after="0"/>
      </w:pPr>
      <w:r w:rsidRPr="00EF55BE">
        <w:t xml:space="preserve">Sample Link 1: Rewind at Mam's - CID Block Party 2024. Date Completed: 8/17/2024. Role: Music and Cultural Presentation. This is a short video documenting the event that took place on August 17, 2024, at the intersection of Maynard Ave S, and South Weller St. SEA Vinyl Society staffed a mobile DJ booth with members, providing our signature rotation of old and current pop music from areas across the Asian diaspora, from Hong Kong to Vietnam and beyond. This was a community event in partnership with CID Block Party. During the event, neighborhood vendors brought vintage clothing, </w:t>
      </w:r>
      <w:proofErr w:type="spellStart"/>
      <w:r w:rsidRPr="00EF55BE">
        <w:t>aguas</w:t>
      </w:r>
      <w:proofErr w:type="spellEnd"/>
      <w:r w:rsidRPr="00EF55BE">
        <w:t xml:space="preserve"> frescas, and handmade goods to sell. Local businesses like Mam's Books also opened </w:t>
      </w:r>
      <w:r w:rsidRPr="00EF55BE">
        <w:lastRenderedPageBreak/>
        <w:t xml:space="preserve">their doors, and hosted mahjongg tables for family-friendly games. Unfortunately, </w:t>
      </w:r>
      <w:proofErr w:type="spellStart"/>
      <w:r w:rsidRPr="00EF55BE">
        <w:t>Youtube</w:t>
      </w:r>
      <w:proofErr w:type="spellEnd"/>
      <w:r w:rsidRPr="00EF55BE">
        <w:t xml:space="preserve"> detected a copyright song, and the audio cannot be heard on youtube.com, but the same video exists on Instagram Rees with audio (link 2)</w:t>
      </w:r>
    </w:p>
    <w:p w14:paraId="15593133" w14:textId="77777777" w:rsidR="00355D30" w:rsidRPr="00EF55BE" w:rsidRDefault="00355D30" w:rsidP="00355D30">
      <w:pPr>
        <w:spacing w:after="0"/>
      </w:pPr>
    </w:p>
    <w:p w14:paraId="19C122D5" w14:textId="77777777" w:rsidR="00355D30" w:rsidRPr="00EF55BE" w:rsidRDefault="00355D30" w:rsidP="00355D30">
      <w:pPr>
        <w:spacing w:after="0"/>
      </w:pPr>
      <w:r w:rsidRPr="00EF55BE">
        <w:t>This video relates directly to the type of work we'd like to produce again in the future. We'd like to produce this event, as well as similar free, public, and community-minded events with local organizations. With these events we plan to celebrate Asian identity in its variety of forms, as well as the unique sounds and histories of Asian pop music.</w:t>
      </w:r>
    </w:p>
    <w:p w14:paraId="21620CCA" w14:textId="77777777" w:rsidR="00355D30" w:rsidRPr="00EF55BE" w:rsidRDefault="00355D30" w:rsidP="00355D30">
      <w:pPr>
        <w:spacing w:after="0"/>
      </w:pPr>
    </w:p>
    <w:p w14:paraId="499158D4" w14:textId="77777777" w:rsidR="00355D30" w:rsidRPr="00EF55BE" w:rsidRDefault="00355D30" w:rsidP="00355D30">
      <w:pPr>
        <w:spacing w:after="0"/>
      </w:pPr>
      <w:r w:rsidRPr="00EF55BE">
        <w:t xml:space="preserve">This event, in conjunction with smaller events, and along with the digitization and preservation of these cultural artifacts, </w:t>
      </w:r>
      <w:proofErr w:type="gramStart"/>
      <w:r w:rsidRPr="00EF55BE">
        <w:t>comprise</w:t>
      </w:r>
      <w:proofErr w:type="gramEnd"/>
      <w:r w:rsidRPr="00EF55BE">
        <w:t xml:space="preserve"> the main tangible products of our project. Through this work, we intend to elevate the voices of the original creators', while making space and time for community members to form a sense of shared identity and figurative placemaking in the cultural landscape.</w:t>
      </w:r>
    </w:p>
    <w:p w14:paraId="6809A6BD" w14:textId="77777777" w:rsidR="00355D30" w:rsidRPr="00EF55BE" w:rsidRDefault="00355D30" w:rsidP="00355D30">
      <w:pPr>
        <w:spacing w:after="0"/>
      </w:pPr>
    </w:p>
    <w:p w14:paraId="554E85D0" w14:textId="77777777" w:rsidR="00355D30" w:rsidRPr="00EF55BE" w:rsidRDefault="00355D30" w:rsidP="00355D30">
      <w:pPr>
        <w:spacing w:after="0"/>
      </w:pPr>
      <w:r w:rsidRPr="00EF55BE">
        <w:t xml:space="preserve">Image Samples 1-10: Public events and activations by SEA Vinyl Society, 2024 to 2025. All completed. See </w:t>
      </w:r>
      <w:proofErr w:type="spellStart"/>
      <w:r w:rsidRPr="00EF55BE">
        <w:t>png</w:t>
      </w:r>
      <w:proofErr w:type="spellEnd"/>
      <w:r w:rsidRPr="00EF55BE">
        <w:t xml:space="preserve"> images for descriptions. Events include Books and </w:t>
      </w:r>
      <w:proofErr w:type="gramStart"/>
      <w:r w:rsidRPr="00EF55BE">
        <w:t>Beats @</w:t>
      </w:r>
      <w:proofErr w:type="gramEnd"/>
      <w:r w:rsidRPr="00EF55BE">
        <w:t xml:space="preserve"> Mam's, Bush Hotel and SEA Vinyl Society, Hood Famous Bakery and Pilipino music with SEA Vinyl Society, Memory Mixtape with A Resting Place, Lunar New Year and Tet 2024 and 2025. Screen captures from Instagram posts have descriptions listed on the </w:t>
      </w:r>
      <w:proofErr w:type="gramStart"/>
      <w:r w:rsidRPr="00EF55BE">
        <w:t>right hand</w:t>
      </w:r>
      <w:proofErr w:type="gramEnd"/>
      <w:r w:rsidRPr="00EF55BE">
        <w:t xml:space="preserve"> side; all publicly </w:t>
      </w:r>
      <w:proofErr w:type="gramStart"/>
      <w:r w:rsidRPr="00EF55BE">
        <w:t>available @</w:t>
      </w:r>
      <w:proofErr w:type="gramEnd"/>
      <w:r w:rsidRPr="00EF55BE">
        <w:t>seavinylsociety via Instagram.</w:t>
      </w:r>
    </w:p>
    <w:p w14:paraId="7FAD80B2" w14:textId="77777777" w:rsidR="00355D30" w:rsidRPr="00EF55BE" w:rsidRDefault="00355D30" w:rsidP="00D35C7A">
      <w:pPr>
        <w:pStyle w:val="Overviewlist"/>
      </w:pPr>
    </w:p>
    <w:sectPr w:rsidR="00355D30" w:rsidRPr="00EF55BE" w:rsidSect="003516C2">
      <w:headerReference w:type="even" r:id="rId17"/>
      <w:headerReference w:type="default" r:id="rId18"/>
      <w:footerReference w:type="even" r:id="rId19"/>
      <w:footerReference w:type="default" r:id="rId20"/>
      <w:pgSz w:w="12240" w:h="15840"/>
      <w:pgMar w:top="900" w:right="1080" w:bottom="1440" w:left="1440" w:header="432" w:footer="144"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3" w:author="Oshima, Scott" w:date="2025-11-17T10:49:00Z" w:initials="SO">
    <w:p w14:paraId="46A537DC" w14:textId="77777777" w:rsidR="00355D30" w:rsidRDefault="00355D30" w:rsidP="00355D30">
      <w:pPr>
        <w:pStyle w:val="CommentText"/>
      </w:pPr>
      <w:r>
        <w:rPr>
          <w:rStyle w:val="CommentReference"/>
        </w:rPr>
        <w:annotationRef/>
      </w:r>
      <w:r>
        <w:t xml:space="preserve">How do we link to an album of images? </w:t>
      </w:r>
      <w:hyperlink r:id="rId1" w:history="1">
        <w:r w:rsidRPr="006D3C24">
          <w:rPr>
            <w:rStyle w:val="Hyperlink"/>
          </w:rPr>
          <w:t>https://4culture--c.vf.force.com/apex/basicgallery?id=006PO00000ITpw1</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6A537D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20A3545" w16cex:dateUtc="2025-11-17T18: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6A537DC" w16cid:durableId="120A354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1574F" w14:textId="77777777" w:rsidR="00355D30" w:rsidRDefault="00355D30">
      <w:pPr>
        <w:spacing w:after="0" w:line="240" w:lineRule="auto"/>
      </w:pPr>
      <w:r>
        <w:separator/>
      </w:r>
    </w:p>
  </w:endnote>
  <w:endnote w:type="continuationSeparator" w:id="0">
    <w:p w14:paraId="50811D11" w14:textId="77777777" w:rsidR="00355D30" w:rsidRDefault="00355D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T Norms">
    <w:panose1 w:val="02000503030000020003"/>
    <w:charset w:val="00"/>
    <w:family w:val="auto"/>
    <w:pitch w:val="variable"/>
    <w:sig w:usb0="A000022F" w:usb1="1000004B" w:usb2="00000000" w:usb3="00000000" w:csb0="00000097" w:csb1="00000000"/>
  </w:font>
  <w:font w:name="Bebas Neue Pro">
    <w:panose1 w:val="020B0506020202050201"/>
    <w:charset w:val="00"/>
    <w:family w:val="swiss"/>
    <w:notTrueType/>
    <w:pitch w:val="variable"/>
    <w:sig w:usb0="00000207" w:usb1="00000001" w:usb2="00000000" w:usb3="00000000" w:csb0="00000097" w:csb1="00000000"/>
  </w:font>
  <w:font w:name="Bebas Neue">
    <w:charset w:val="00"/>
    <w:family w:val="swiss"/>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53FD0" w14:textId="77777777" w:rsidR="00355D30" w:rsidRDefault="00355D30" w:rsidP="008A041D">
    <w:pPr>
      <w:pStyle w:val="Footer"/>
    </w:pPr>
  </w:p>
  <w:p w14:paraId="72AE0000" w14:textId="77777777" w:rsidR="00355D30" w:rsidRDefault="00355D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15C61" w14:textId="77777777" w:rsidR="00355D30" w:rsidRPr="00C33367" w:rsidRDefault="00355D30" w:rsidP="008A041D">
    <w:pPr>
      <w:pStyle w:val="Endnote"/>
    </w:pPr>
    <w:r w:rsidRPr="00C33367">
      <w:t xml:space="preserve">PAGE </w:t>
    </w:r>
    <w:r w:rsidRPr="00C33367">
      <w:fldChar w:fldCharType="begin"/>
    </w:r>
    <w:r w:rsidRPr="00C33367">
      <w:instrText xml:space="preserve"> PAGE   \* MERGEFORMAT </w:instrText>
    </w:r>
    <w:r w:rsidRPr="00C33367">
      <w:fldChar w:fldCharType="separate"/>
    </w:r>
    <w:r w:rsidRPr="00C33367">
      <w:t>6</w:t>
    </w:r>
    <w:r w:rsidRPr="00C33367">
      <w:fldChar w:fldCharType="end"/>
    </w:r>
  </w:p>
  <w:p w14:paraId="60F1CD5A" w14:textId="77777777" w:rsidR="00355D30" w:rsidRDefault="00355D3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33097" w14:textId="77777777" w:rsidR="00355D30" w:rsidRDefault="00355D30">
      <w:pPr>
        <w:spacing w:after="0" w:line="240" w:lineRule="auto"/>
      </w:pPr>
      <w:r>
        <w:separator/>
      </w:r>
    </w:p>
  </w:footnote>
  <w:footnote w:type="continuationSeparator" w:id="0">
    <w:p w14:paraId="37F75AFA" w14:textId="77777777" w:rsidR="00355D30" w:rsidRDefault="00355D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A35D9" w14:textId="77777777" w:rsidR="00355D30" w:rsidRDefault="00355D30"/>
  <w:p w14:paraId="0E00A405" w14:textId="77777777" w:rsidR="00355D30" w:rsidRDefault="00355D3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BE494" w14:textId="77777777" w:rsidR="00355D30" w:rsidRDefault="00355D30"/>
  <w:p w14:paraId="02FCE5B9" w14:textId="77777777" w:rsidR="00355D30" w:rsidRDefault="00355D3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2158"/>
    <w:multiLevelType w:val="multilevel"/>
    <w:tmpl w:val="3AFC69B6"/>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18A4616"/>
    <w:multiLevelType w:val="hybridMultilevel"/>
    <w:tmpl w:val="0C0EC484"/>
    <w:lvl w:ilvl="0" w:tplc="4BD6BC36">
      <w:start w:val="1"/>
      <w:numFmt w:val="bullet"/>
      <w:lvlText w:val=""/>
      <w:lvlJc w:val="left"/>
      <w:pPr>
        <w:tabs>
          <w:tab w:val="num" w:pos="1440"/>
        </w:tabs>
        <w:ind w:left="1440" w:hanging="360"/>
      </w:pPr>
      <w:rPr>
        <w:rFonts w:ascii="Symbol" w:hAnsi="Symbol" w:hint="default"/>
      </w:rPr>
    </w:lvl>
    <w:lvl w:ilvl="1" w:tplc="FB64B902" w:tentative="1">
      <w:start w:val="1"/>
      <w:numFmt w:val="bullet"/>
      <w:lvlText w:val="o"/>
      <w:lvlJc w:val="left"/>
      <w:pPr>
        <w:tabs>
          <w:tab w:val="num" w:pos="2160"/>
        </w:tabs>
        <w:ind w:left="2160" w:hanging="360"/>
      </w:pPr>
      <w:rPr>
        <w:rFonts w:ascii="Courier New" w:hAnsi="Courier New" w:hint="default"/>
      </w:rPr>
    </w:lvl>
    <w:lvl w:ilvl="2" w:tplc="FAE4A1EE" w:tentative="1">
      <w:start w:val="1"/>
      <w:numFmt w:val="bullet"/>
      <w:lvlText w:val=""/>
      <w:lvlJc w:val="left"/>
      <w:pPr>
        <w:tabs>
          <w:tab w:val="num" w:pos="2880"/>
        </w:tabs>
        <w:ind w:left="2880" w:hanging="360"/>
      </w:pPr>
      <w:rPr>
        <w:rFonts w:ascii="Wingdings" w:hAnsi="Wingdings" w:hint="default"/>
      </w:rPr>
    </w:lvl>
    <w:lvl w:ilvl="3" w:tplc="CAA6CC34" w:tentative="1">
      <w:start w:val="1"/>
      <w:numFmt w:val="bullet"/>
      <w:lvlText w:val=""/>
      <w:lvlJc w:val="left"/>
      <w:pPr>
        <w:tabs>
          <w:tab w:val="num" w:pos="3600"/>
        </w:tabs>
        <w:ind w:left="3600" w:hanging="360"/>
      </w:pPr>
      <w:rPr>
        <w:rFonts w:ascii="Symbol" w:hAnsi="Symbol" w:hint="default"/>
      </w:rPr>
    </w:lvl>
    <w:lvl w:ilvl="4" w:tplc="9BF6CA7A" w:tentative="1">
      <w:start w:val="1"/>
      <w:numFmt w:val="bullet"/>
      <w:lvlText w:val="o"/>
      <w:lvlJc w:val="left"/>
      <w:pPr>
        <w:tabs>
          <w:tab w:val="num" w:pos="4320"/>
        </w:tabs>
        <w:ind w:left="4320" w:hanging="360"/>
      </w:pPr>
      <w:rPr>
        <w:rFonts w:ascii="Courier New" w:hAnsi="Courier New" w:hint="default"/>
      </w:rPr>
    </w:lvl>
    <w:lvl w:ilvl="5" w:tplc="386E49EC" w:tentative="1">
      <w:start w:val="1"/>
      <w:numFmt w:val="bullet"/>
      <w:lvlText w:val=""/>
      <w:lvlJc w:val="left"/>
      <w:pPr>
        <w:tabs>
          <w:tab w:val="num" w:pos="5040"/>
        </w:tabs>
        <w:ind w:left="5040" w:hanging="360"/>
      </w:pPr>
      <w:rPr>
        <w:rFonts w:ascii="Wingdings" w:hAnsi="Wingdings" w:hint="default"/>
      </w:rPr>
    </w:lvl>
    <w:lvl w:ilvl="6" w:tplc="32D80116" w:tentative="1">
      <w:start w:val="1"/>
      <w:numFmt w:val="bullet"/>
      <w:lvlText w:val=""/>
      <w:lvlJc w:val="left"/>
      <w:pPr>
        <w:tabs>
          <w:tab w:val="num" w:pos="5760"/>
        </w:tabs>
        <w:ind w:left="5760" w:hanging="360"/>
      </w:pPr>
      <w:rPr>
        <w:rFonts w:ascii="Symbol" w:hAnsi="Symbol" w:hint="default"/>
      </w:rPr>
    </w:lvl>
    <w:lvl w:ilvl="7" w:tplc="079C4478" w:tentative="1">
      <w:start w:val="1"/>
      <w:numFmt w:val="bullet"/>
      <w:lvlText w:val="o"/>
      <w:lvlJc w:val="left"/>
      <w:pPr>
        <w:tabs>
          <w:tab w:val="num" w:pos="6480"/>
        </w:tabs>
        <w:ind w:left="6480" w:hanging="360"/>
      </w:pPr>
      <w:rPr>
        <w:rFonts w:ascii="Courier New" w:hAnsi="Courier New" w:hint="default"/>
      </w:rPr>
    </w:lvl>
    <w:lvl w:ilvl="8" w:tplc="24A661BE"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B142CAA"/>
    <w:multiLevelType w:val="multilevel"/>
    <w:tmpl w:val="37B2154C"/>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 w15:restartNumberingAfterBreak="0">
    <w:nsid w:val="0B7B0D79"/>
    <w:multiLevelType w:val="multilevel"/>
    <w:tmpl w:val="416415DE"/>
    <w:lvl w:ilvl="0">
      <w:start w:val="1"/>
      <w:numFmt w:val="decimal"/>
      <w:pStyle w:val="Numberedlists"/>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6781C72"/>
    <w:multiLevelType w:val="multilevel"/>
    <w:tmpl w:val="CB2ABF0E"/>
    <w:lvl w:ilvl="0">
      <w:start w:val="1"/>
      <w:numFmt w:val="bullet"/>
      <w:lvlText w:val=""/>
      <w:lvlJc w:val="left"/>
      <w:pPr>
        <w:ind w:left="360" w:hanging="360"/>
      </w:pPr>
      <w:rPr>
        <w:rFonts w:ascii="Symbol" w:hAnsi="Symbol"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8716424"/>
    <w:multiLevelType w:val="hybridMultilevel"/>
    <w:tmpl w:val="0518D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AF28D8"/>
    <w:multiLevelType w:val="hybridMultilevel"/>
    <w:tmpl w:val="3D126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0A5E86"/>
    <w:multiLevelType w:val="hybridMultilevel"/>
    <w:tmpl w:val="E800D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7A249F"/>
    <w:multiLevelType w:val="hybridMultilevel"/>
    <w:tmpl w:val="EA5C68EE"/>
    <w:lvl w:ilvl="0" w:tplc="A6581924">
      <w:start w:val="1"/>
      <w:numFmt w:val="decimal"/>
      <w:pStyle w:val="ListParagraph"/>
      <w:lvlText w:val="%1."/>
      <w:lvlJc w:val="left"/>
      <w:pPr>
        <w:ind w:left="720" w:hanging="360"/>
      </w:pPr>
      <w:rPr>
        <w:rFonts w:hint="default"/>
      </w:rPr>
    </w:lvl>
    <w:lvl w:ilvl="1" w:tplc="D8248734">
      <w:start w:val="1"/>
      <w:numFmt w:val="lowerLetter"/>
      <w:lvlText w:val="%2."/>
      <w:lvlJc w:val="left"/>
      <w:pPr>
        <w:ind w:left="1440" w:hanging="360"/>
      </w:pPr>
    </w:lvl>
    <w:lvl w:ilvl="2" w:tplc="651E942A" w:tentative="1">
      <w:start w:val="1"/>
      <w:numFmt w:val="lowerRoman"/>
      <w:lvlText w:val="%3."/>
      <w:lvlJc w:val="right"/>
      <w:pPr>
        <w:ind w:left="2160" w:hanging="180"/>
      </w:pPr>
    </w:lvl>
    <w:lvl w:ilvl="3" w:tplc="78BC67C6" w:tentative="1">
      <w:start w:val="1"/>
      <w:numFmt w:val="decimal"/>
      <w:lvlText w:val="%4."/>
      <w:lvlJc w:val="left"/>
      <w:pPr>
        <w:ind w:left="2880" w:hanging="360"/>
      </w:pPr>
    </w:lvl>
    <w:lvl w:ilvl="4" w:tplc="9A4AB712" w:tentative="1">
      <w:start w:val="1"/>
      <w:numFmt w:val="lowerLetter"/>
      <w:lvlText w:val="%5."/>
      <w:lvlJc w:val="left"/>
      <w:pPr>
        <w:ind w:left="3600" w:hanging="360"/>
      </w:pPr>
    </w:lvl>
    <w:lvl w:ilvl="5" w:tplc="C6E273D6" w:tentative="1">
      <w:start w:val="1"/>
      <w:numFmt w:val="lowerRoman"/>
      <w:lvlText w:val="%6."/>
      <w:lvlJc w:val="right"/>
      <w:pPr>
        <w:ind w:left="4320" w:hanging="180"/>
      </w:pPr>
    </w:lvl>
    <w:lvl w:ilvl="6" w:tplc="6DD2940E" w:tentative="1">
      <w:start w:val="1"/>
      <w:numFmt w:val="decimal"/>
      <w:lvlText w:val="%7."/>
      <w:lvlJc w:val="left"/>
      <w:pPr>
        <w:ind w:left="5040" w:hanging="360"/>
      </w:pPr>
    </w:lvl>
    <w:lvl w:ilvl="7" w:tplc="7040D994" w:tentative="1">
      <w:start w:val="1"/>
      <w:numFmt w:val="lowerLetter"/>
      <w:lvlText w:val="%8."/>
      <w:lvlJc w:val="left"/>
      <w:pPr>
        <w:ind w:left="5760" w:hanging="360"/>
      </w:pPr>
    </w:lvl>
    <w:lvl w:ilvl="8" w:tplc="AA8C5722" w:tentative="1">
      <w:start w:val="1"/>
      <w:numFmt w:val="lowerRoman"/>
      <w:lvlText w:val="%9."/>
      <w:lvlJc w:val="right"/>
      <w:pPr>
        <w:ind w:left="6480" w:hanging="180"/>
      </w:pPr>
    </w:lvl>
  </w:abstractNum>
  <w:abstractNum w:abstractNumId="9" w15:restartNumberingAfterBreak="0">
    <w:nsid w:val="3CC218B5"/>
    <w:multiLevelType w:val="multilevel"/>
    <w:tmpl w:val="7AFEF26C"/>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12901A4"/>
    <w:multiLevelType w:val="hybridMultilevel"/>
    <w:tmpl w:val="37088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9C6A16"/>
    <w:multiLevelType w:val="hybridMultilevel"/>
    <w:tmpl w:val="3140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754A42"/>
    <w:multiLevelType w:val="hybridMultilevel"/>
    <w:tmpl w:val="20408818"/>
    <w:lvl w:ilvl="0" w:tplc="080AE8CC">
      <w:start w:val="1"/>
      <w:numFmt w:val="bullet"/>
      <w:lvlText w:val=""/>
      <w:lvlJc w:val="left"/>
      <w:pPr>
        <w:ind w:left="720" w:hanging="360"/>
      </w:pPr>
      <w:rPr>
        <w:rFonts w:ascii="Symbol" w:hAnsi="Symbol" w:hint="default"/>
      </w:rPr>
    </w:lvl>
    <w:lvl w:ilvl="1" w:tplc="65F4DD14" w:tentative="1">
      <w:start w:val="1"/>
      <w:numFmt w:val="bullet"/>
      <w:lvlText w:val="o"/>
      <w:lvlJc w:val="left"/>
      <w:pPr>
        <w:ind w:left="1440" w:hanging="360"/>
      </w:pPr>
      <w:rPr>
        <w:rFonts w:ascii="Courier New" w:hAnsi="Courier New" w:cs="Courier New" w:hint="default"/>
      </w:rPr>
    </w:lvl>
    <w:lvl w:ilvl="2" w:tplc="D75EC542" w:tentative="1">
      <w:start w:val="1"/>
      <w:numFmt w:val="bullet"/>
      <w:lvlText w:val=""/>
      <w:lvlJc w:val="left"/>
      <w:pPr>
        <w:ind w:left="2160" w:hanging="360"/>
      </w:pPr>
      <w:rPr>
        <w:rFonts w:ascii="Wingdings" w:hAnsi="Wingdings" w:hint="default"/>
      </w:rPr>
    </w:lvl>
    <w:lvl w:ilvl="3" w:tplc="FE4EB988" w:tentative="1">
      <w:start w:val="1"/>
      <w:numFmt w:val="bullet"/>
      <w:lvlText w:val=""/>
      <w:lvlJc w:val="left"/>
      <w:pPr>
        <w:ind w:left="2880" w:hanging="360"/>
      </w:pPr>
      <w:rPr>
        <w:rFonts w:ascii="Symbol" w:hAnsi="Symbol" w:hint="default"/>
      </w:rPr>
    </w:lvl>
    <w:lvl w:ilvl="4" w:tplc="12605802" w:tentative="1">
      <w:start w:val="1"/>
      <w:numFmt w:val="bullet"/>
      <w:lvlText w:val="o"/>
      <w:lvlJc w:val="left"/>
      <w:pPr>
        <w:ind w:left="3600" w:hanging="360"/>
      </w:pPr>
      <w:rPr>
        <w:rFonts w:ascii="Courier New" w:hAnsi="Courier New" w:cs="Courier New" w:hint="default"/>
      </w:rPr>
    </w:lvl>
    <w:lvl w:ilvl="5" w:tplc="BB8CA458" w:tentative="1">
      <w:start w:val="1"/>
      <w:numFmt w:val="bullet"/>
      <w:lvlText w:val=""/>
      <w:lvlJc w:val="left"/>
      <w:pPr>
        <w:ind w:left="4320" w:hanging="360"/>
      </w:pPr>
      <w:rPr>
        <w:rFonts w:ascii="Wingdings" w:hAnsi="Wingdings" w:hint="default"/>
      </w:rPr>
    </w:lvl>
    <w:lvl w:ilvl="6" w:tplc="592A182E" w:tentative="1">
      <w:start w:val="1"/>
      <w:numFmt w:val="bullet"/>
      <w:lvlText w:val=""/>
      <w:lvlJc w:val="left"/>
      <w:pPr>
        <w:ind w:left="5040" w:hanging="360"/>
      </w:pPr>
      <w:rPr>
        <w:rFonts w:ascii="Symbol" w:hAnsi="Symbol" w:hint="default"/>
      </w:rPr>
    </w:lvl>
    <w:lvl w:ilvl="7" w:tplc="1180D048" w:tentative="1">
      <w:start w:val="1"/>
      <w:numFmt w:val="bullet"/>
      <w:lvlText w:val="o"/>
      <w:lvlJc w:val="left"/>
      <w:pPr>
        <w:ind w:left="5760" w:hanging="360"/>
      </w:pPr>
      <w:rPr>
        <w:rFonts w:ascii="Courier New" w:hAnsi="Courier New" w:cs="Courier New" w:hint="default"/>
      </w:rPr>
    </w:lvl>
    <w:lvl w:ilvl="8" w:tplc="E21001A6" w:tentative="1">
      <w:start w:val="1"/>
      <w:numFmt w:val="bullet"/>
      <w:lvlText w:val=""/>
      <w:lvlJc w:val="left"/>
      <w:pPr>
        <w:ind w:left="6480" w:hanging="360"/>
      </w:pPr>
      <w:rPr>
        <w:rFonts w:ascii="Wingdings" w:hAnsi="Wingdings" w:hint="default"/>
      </w:rPr>
    </w:lvl>
  </w:abstractNum>
  <w:abstractNum w:abstractNumId="13" w15:restartNumberingAfterBreak="0">
    <w:nsid w:val="516D7F33"/>
    <w:multiLevelType w:val="hybridMultilevel"/>
    <w:tmpl w:val="61A46E4E"/>
    <w:lvl w:ilvl="0" w:tplc="E4F6448E">
      <w:start w:val="1"/>
      <w:numFmt w:val="bullet"/>
      <w:lvlText w:val="o"/>
      <w:lvlJc w:val="left"/>
      <w:pPr>
        <w:ind w:left="1440" w:hanging="360"/>
      </w:pPr>
      <w:rPr>
        <w:rFonts w:ascii="Courier New" w:hAnsi="Courier New" w:cs="Courier New" w:hint="default"/>
      </w:rPr>
    </w:lvl>
    <w:lvl w:ilvl="1" w:tplc="9064E234" w:tentative="1">
      <w:start w:val="1"/>
      <w:numFmt w:val="bullet"/>
      <w:lvlText w:val="o"/>
      <w:lvlJc w:val="left"/>
      <w:pPr>
        <w:ind w:left="2160" w:hanging="360"/>
      </w:pPr>
      <w:rPr>
        <w:rFonts w:ascii="Courier New" w:hAnsi="Courier New" w:cs="Courier New" w:hint="default"/>
      </w:rPr>
    </w:lvl>
    <w:lvl w:ilvl="2" w:tplc="89B20944" w:tentative="1">
      <w:start w:val="1"/>
      <w:numFmt w:val="bullet"/>
      <w:lvlText w:val=""/>
      <w:lvlJc w:val="left"/>
      <w:pPr>
        <w:ind w:left="2880" w:hanging="360"/>
      </w:pPr>
      <w:rPr>
        <w:rFonts w:ascii="Wingdings" w:hAnsi="Wingdings" w:hint="default"/>
      </w:rPr>
    </w:lvl>
    <w:lvl w:ilvl="3" w:tplc="C40EEE42" w:tentative="1">
      <w:start w:val="1"/>
      <w:numFmt w:val="bullet"/>
      <w:lvlText w:val=""/>
      <w:lvlJc w:val="left"/>
      <w:pPr>
        <w:ind w:left="3600" w:hanging="360"/>
      </w:pPr>
      <w:rPr>
        <w:rFonts w:ascii="Symbol" w:hAnsi="Symbol" w:hint="default"/>
      </w:rPr>
    </w:lvl>
    <w:lvl w:ilvl="4" w:tplc="E3ACE416" w:tentative="1">
      <w:start w:val="1"/>
      <w:numFmt w:val="bullet"/>
      <w:lvlText w:val="o"/>
      <w:lvlJc w:val="left"/>
      <w:pPr>
        <w:ind w:left="4320" w:hanging="360"/>
      </w:pPr>
      <w:rPr>
        <w:rFonts w:ascii="Courier New" w:hAnsi="Courier New" w:cs="Courier New" w:hint="default"/>
      </w:rPr>
    </w:lvl>
    <w:lvl w:ilvl="5" w:tplc="A73C4E8A" w:tentative="1">
      <w:start w:val="1"/>
      <w:numFmt w:val="bullet"/>
      <w:lvlText w:val=""/>
      <w:lvlJc w:val="left"/>
      <w:pPr>
        <w:ind w:left="5040" w:hanging="360"/>
      </w:pPr>
      <w:rPr>
        <w:rFonts w:ascii="Wingdings" w:hAnsi="Wingdings" w:hint="default"/>
      </w:rPr>
    </w:lvl>
    <w:lvl w:ilvl="6" w:tplc="5A06EEDA" w:tentative="1">
      <w:start w:val="1"/>
      <w:numFmt w:val="bullet"/>
      <w:lvlText w:val=""/>
      <w:lvlJc w:val="left"/>
      <w:pPr>
        <w:ind w:left="5760" w:hanging="360"/>
      </w:pPr>
      <w:rPr>
        <w:rFonts w:ascii="Symbol" w:hAnsi="Symbol" w:hint="default"/>
      </w:rPr>
    </w:lvl>
    <w:lvl w:ilvl="7" w:tplc="C5027172" w:tentative="1">
      <w:start w:val="1"/>
      <w:numFmt w:val="bullet"/>
      <w:lvlText w:val="o"/>
      <w:lvlJc w:val="left"/>
      <w:pPr>
        <w:ind w:left="6480" w:hanging="360"/>
      </w:pPr>
      <w:rPr>
        <w:rFonts w:ascii="Courier New" w:hAnsi="Courier New" w:cs="Courier New" w:hint="default"/>
      </w:rPr>
    </w:lvl>
    <w:lvl w:ilvl="8" w:tplc="907C7B30" w:tentative="1">
      <w:start w:val="1"/>
      <w:numFmt w:val="bullet"/>
      <w:lvlText w:val=""/>
      <w:lvlJc w:val="left"/>
      <w:pPr>
        <w:ind w:left="7200" w:hanging="360"/>
      </w:pPr>
      <w:rPr>
        <w:rFonts w:ascii="Wingdings" w:hAnsi="Wingdings" w:hint="default"/>
      </w:rPr>
    </w:lvl>
  </w:abstractNum>
  <w:abstractNum w:abstractNumId="14" w15:restartNumberingAfterBreak="0">
    <w:nsid w:val="6EDD6A80"/>
    <w:multiLevelType w:val="multilevel"/>
    <w:tmpl w:val="3AFC69B6"/>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76155699"/>
    <w:multiLevelType w:val="hybridMultilevel"/>
    <w:tmpl w:val="F7505614"/>
    <w:lvl w:ilvl="0" w:tplc="EFE859A2">
      <w:start w:val="1"/>
      <w:numFmt w:val="decimal"/>
      <w:lvlText w:val="%1."/>
      <w:lvlJc w:val="left"/>
      <w:pPr>
        <w:ind w:left="720" w:hanging="360"/>
      </w:pPr>
      <w:rPr>
        <w:rFonts w:hint="default"/>
      </w:rPr>
    </w:lvl>
    <w:lvl w:ilvl="1" w:tplc="0F6CE4CA">
      <w:start w:val="1"/>
      <w:numFmt w:val="bullet"/>
      <w:lvlText w:val="o"/>
      <w:lvlJc w:val="left"/>
      <w:pPr>
        <w:ind w:left="1440" w:hanging="360"/>
      </w:pPr>
      <w:rPr>
        <w:rFonts w:ascii="Courier New" w:hAnsi="Courier New" w:cs="Courier New" w:hint="default"/>
      </w:rPr>
    </w:lvl>
    <w:lvl w:ilvl="2" w:tplc="D20244E4" w:tentative="1">
      <w:start w:val="1"/>
      <w:numFmt w:val="lowerRoman"/>
      <w:lvlText w:val="%3."/>
      <w:lvlJc w:val="right"/>
      <w:pPr>
        <w:ind w:left="2160" w:hanging="180"/>
      </w:pPr>
    </w:lvl>
    <w:lvl w:ilvl="3" w:tplc="5E7639F8" w:tentative="1">
      <w:start w:val="1"/>
      <w:numFmt w:val="decimal"/>
      <w:lvlText w:val="%4."/>
      <w:lvlJc w:val="left"/>
      <w:pPr>
        <w:ind w:left="2880" w:hanging="360"/>
      </w:pPr>
    </w:lvl>
    <w:lvl w:ilvl="4" w:tplc="575E36C2" w:tentative="1">
      <w:start w:val="1"/>
      <w:numFmt w:val="lowerLetter"/>
      <w:lvlText w:val="%5."/>
      <w:lvlJc w:val="left"/>
      <w:pPr>
        <w:ind w:left="3600" w:hanging="360"/>
      </w:pPr>
    </w:lvl>
    <w:lvl w:ilvl="5" w:tplc="21901A64" w:tentative="1">
      <w:start w:val="1"/>
      <w:numFmt w:val="lowerRoman"/>
      <w:lvlText w:val="%6."/>
      <w:lvlJc w:val="right"/>
      <w:pPr>
        <w:ind w:left="4320" w:hanging="180"/>
      </w:pPr>
    </w:lvl>
    <w:lvl w:ilvl="6" w:tplc="BFC8EDE8" w:tentative="1">
      <w:start w:val="1"/>
      <w:numFmt w:val="decimal"/>
      <w:lvlText w:val="%7."/>
      <w:lvlJc w:val="left"/>
      <w:pPr>
        <w:ind w:left="5040" w:hanging="360"/>
      </w:pPr>
    </w:lvl>
    <w:lvl w:ilvl="7" w:tplc="8306EBCA" w:tentative="1">
      <w:start w:val="1"/>
      <w:numFmt w:val="lowerLetter"/>
      <w:lvlText w:val="%8."/>
      <w:lvlJc w:val="left"/>
      <w:pPr>
        <w:ind w:left="5760" w:hanging="360"/>
      </w:pPr>
    </w:lvl>
    <w:lvl w:ilvl="8" w:tplc="39E209DA" w:tentative="1">
      <w:start w:val="1"/>
      <w:numFmt w:val="lowerRoman"/>
      <w:lvlText w:val="%9."/>
      <w:lvlJc w:val="right"/>
      <w:pPr>
        <w:ind w:left="6480" w:hanging="180"/>
      </w:pPr>
    </w:lvl>
  </w:abstractNum>
  <w:abstractNum w:abstractNumId="16" w15:restartNumberingAfterBreak="0">
    <w:nsid w:val="7E845869"/>
    <w:multiLevelType w:val="hybridMultilevel"/>
    <w:tmpl w:val="139C9E2C"/>
    <w:lvl w:ilvl="0" w:tplc="0B145EDA">
      <w:start w:val="1"/>
      <w:numFmt w:val="lowerLetter"/>
      <w:lvlText w:val="%1)"/>
      <w:lvlJc w:val="left"/>
      <w:pPr>
        <w:tabs>
          <w:tab w:val="num" w:pos="720"/>
        </w:tabs>
        <w:ind w:left="720" w:hanging="360"/>
      </w:pPr>
    </w:lvl>
    <w:lvl w:ilvl="1" w:tplc="3CD4FC82" w:tentative="1">
      <w:start w:val="1"/>
      <w:numFmt w:val="lowerLetter"/>
      <w:lvlText w:val="%2."/>
      <w:lvlJc w:val="left"/>
      <w:pPr>
        <w:tabs>
          <w:tab w:val="num" w:pos="1440"/>
        </w:tabs>
        <w:ind w:left="1440" w:hanging="360"/>
      </w:pPr>
    </w:lvl>
    <w:lvl w:ilvl="2" w:tplc="C4DE040C" w:tentative="1">
      <w:start w:val="1"/>
      <w:numFmt w:val="lowerRoman"/>
      <w:lvlText w:val="%3."/>
      <w:lvlJc w:val="right"/>
      <w:pPr>
        <w:tabs>
          <w:tab w:val="num" w:pos="2160"/>
        </w:tabs>
        <w:ind w:left="2160" w:hanging="180"/>
      </w:pPr>
    </w:lvl>
    <w:lvl w:ilvl="3" w:tplc="7886149C" w:tentative="1">
      <w:start w:val="1"/>
      <w:numFmt w:val="decimal"/>
      <w:lvlText w:val="%4."/>
      <w:lvlJc w:val="left"/>
      <w:pPr>
        <w:tabs>
          <w:tab w:val="num" w:pos="2880"/>
        </w:tabs>
        <w:ind w:left="2880" w:hanging="360"/>
      </w:pPr>
    </w:lvl>
    <w:lvl w:ilvl="4" w:tplc="23F85CDA" w:tentative="1">
      <w:start w:val="1"/>
      <w:numFmt w:val="lowerLetter"/>
      <w:lvlText w:val="%5."/>
      <w:lvlJc w:val="left"/>
      <w:pPr>
        <w:tabs>
          <w:tab w:val="num" w:pos="3600"/>
        </w:tabs>
        <w:ind w:left="3600" w:hanging="360"/>
      </w:pPr>
    </w:lvl>
    <w:lvl w:ilvl="5" w:tplc="82AC61C4" w:tentative="1">
      <w:start w:val="1"/>
      <w:numFmt w:val="lowerRoman"/>
      <w:lvlText w:val="%6."/>
      <w:lvlJc w:val="right"/>
      <w:pPr>
        <w:tabs>
          <w:tab w:val="num" w:pos="4320"/>
        </w:tabs>
        <w:ind w:left="4320" w:hanging="180"/>
      </w:pPr>
    </w:lvl>
    <w:lvl w:ilvl="6" w:tplc="16B2FD64" w:tentative="1">
      <w:start w:val="1"/>
      <w:numFmt w:val="decimal"/>
      <w:lvlText w:val="%7."/>
      <w:lvlJc w:val="left"/>
      <w:pPr>
        <w:tabs>
          <w:tab w:val="num" w:pos="5040"/>
        </w:tabs>
        <w:ind w:left="5040" w:hanging="360"/>
      </w:pPr>
    </w:lvl>
    <w:lvl w:ilvl="7" w:tplc="969ECE6A" w:tentative="1">
      <w:start w:val="1"/>
      <w:numFmt w:val="lowerLetter"/>
      <w:lvlText w:val="%8."/>
      <w:lvlJc w:val="left"/>
      <w:pPr>
        <w:tabs>
          <w:tab w:val="num" w:pos="5760"/>
        </w:tabs>
        <w:ind w:left="5760" w:hanging="360"/>
      </w:pPr>
    </w:lvl>
    <w:lvl w:ilvl="8" w:tplc="5B740C04" w:tentative="1">
      <w:start w:val="1"/>
      <w:numFmt w:val="lowerRoman"/>
      <w:lvlText w:val="%9."/>
      <w:lvlJc w:val="right"/>
      <w:pPr>
        <w:tabs>
          <w:tab w:val="num" w:pos="6480"/>
        </w:tabs>
        <w:ind w:left="6480" w:hanging="180"/>
      </w:pPr>
    </w:lvl>
  </w:abstractNum>
  <w:num w:numId="1" w16cid:durableId="2074616414">
    <w:abstractNumId w:val="8"/>
  </w:num>
  <w:num w:numId="2" w16cid:durableId="1712994719">
    <w:abstractNumId w:val="16"/>
  </w:num>
  <w:num w:numId="3" w16cid:durableId="126893989">
    <w:abstractNumId w:val="3"/>
  </w:num>
  <w:num w:numId="4" w16cid:durableId="1276787164">
    <w:abstractNumId w:val="1"/>
  </w:num>
  <w:num w:numId="5" w16cid:durableId="1627853697">
    <w:abstractNumId w:val="13"/>
  </w:num>
  <w:num w:numId="6" w16cid:durableId="564074728">
    <w:abstractNumId w:val="15"/>
  </w:num>
  <w:num w:numId="7" w16cid:durableId="1090664439">
    <w:abstractNumId w:val="14"/>
  </w:num>
  <w:num w:numId="8" w16cid:durableId="105078621">
    <w:abstractNumId w:val="0"/>
  </w:num>
  <w:num w:numId="9" w16cid:durableId="1517883886">
    <w:abstractNumId w:val="4"/>
  </w:num>
  <w:num w:numId="10" w16cid:durableId="226234586">
    <w:abstractNumId w:val="2"/>
  </w:num>
  <w:num w:numId="11" w16cid:durableId="2128575963">
    <w:abstractNumId w:val="9"/>
  </w:num>
  <w:num w:numId="12" w16cid:durableId="130707594">
    <w:abstractNumId w:val="12"/>
  </w:num>
  <w:num w:numId="13" w16cid:durableId="303002930">
    <w:abstractNumId w:val="10"/>
  </w:num>
  <w:num w:numId="14" w16cid:durableId="464395352">
    <w:abstractNumId w:val="6"/>
  </w:num>
  <w:num w:numId="15" w16cid:durableId="1107652315">
    <w:abstractNumId w:val="7"/>
  </w:num>
  <w:num w:numId="16" w16cid:durableId="378549893">
    <w:abstractNumId w:val="11"/>
  </w:num>
  <w:num w:numId="17" w16cid:durableId="206844917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shima, Scott">
    <w15:presenceInfo w15:providerId="AD" w15:userId="S::Scott.Oshima@kingcounty.gov::ff94ffba-e8e0-4137-aceb-de63c8f56f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formatting="1" w:enforcement="0"/>
  <w:styleLockTheme/>
  <w:styleLockQFSet/>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BF9"/>
    <w:rsid w:val="00355D30"/>
    <w:rsid w:val="00710BF9"/>
    <w:rsid w:val="008C4D1B"/>
    <w:rsid w:val="00C9762B"/>
    <w:rsid w:val="00D04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C109D"/>
  <w15:docId w15:val="{B9FE02B9-3DFD-4A19-BB55-113104784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042070"/>
    <w:rPr>
      <w:rFonts w:ascii="TT Norms" w:hAnsi="TT Norms"/>
    </w:rPr>
  </w:style>
  <w:style w:type="paragraph" w:styleId="Heading1">
    <w:name w:val="heading 1"/>
    <w:basedOn w:val="Normal"/>
    <w:next w:val="Normal"/>
    <w:link w:val="Heading1Char"/>
    <w:uiPriority w:val="9"/>
    <w:qFormat/>
    <w:rsid w:val="00337283"/>
    <w:pPr>
      <w:keepNext/>
      <w:keepLines/>
      <w:spacing w:before="360" w:after="0"/>
      <w:outlineLvl w:val="0"/>
    </w:pPr>
    <w:rPr>
      <w:rFonts w:ascii="Bebas Neue Pro" w:eastAsiaTheme="majorEastAsia" w:hAnsi="Bebas Neue Pro" w:cstheme="majorBidi"/>
      <w:b/>
      <w:sz w:val="56"/>
      <w:szCs w:val="32"/>
    </w:rPr>
  </w:style>
  <w:style w:type="paragraph" w:styleId="Heading2">
    <w:name w:val="heading 2"/>
    <w:basedOn w:val="Normal"/>
    <w:next w:val="Normal"/>
    <w:link w:val="Heading2Char"/>
    <w:uiPriority w:val="9"/>
    <w:unhideWhenUsed/>
    <w:qFormat/>
    <w:rsid w:val="00223F5E"/>
    <w:pPr>
      <w:keepNext/>
      <w:keepLines/>
      <w:spacing w:before="360" w:after="0"/>
      <w:outlineLvl w:val="1"/>
    </w:pPr>
    <w:rPr>
      <w:rFonts w:ascii="Bebas Neue Pro" w:eastAsiaTheme="majorEastAsia" w:hAnsi="Bebas Neue Pro" w:cstheme="majorBidi"/>
      <w:b/>
      <w:color w:val="005E63"/>
      <w:sz w:val="40"/>
      <w:szCs w:val="26"/>
    </w:rPr>
  </w:style>
  <w:style w:type="paragraph" w:styleId="Heading3">
    <w:name w:val="heading 3"/>
    <w:basedOn w:val="Normal"/>
    <w:next w:val="Normal"/>
    <w:link w:val="Heading3Char"/>
    <w:uiPriority w:val="9"/>
    <w:unhideWhenUsed/>
    <w:qFormat/>
    <w:rsid w:val="00223F5E"/>
    <w:pPr>
      <w:keepNext/>
      <w:keepLines/>
      <w:spacing w:before="360" w:after="120"/>
      <w:outlineLvl w:val="2"/>
    </w:pPr>
    <w:rPr>
      <w:rFonts w:eastAsiaTheme="majorEastAsia" w:cstheme="majorBidi"/>
      <w:b/>
      <w:color w:val="005E63"/>
      <w:sz w:val="24"/>
      <w:szCs w:val="24"/>
    </w:rPr>
  </w:style>
  <w:style w:type="paragraph" w:styleId="Heading4">
    <w:name w:val="heading 4"/>
    <w:basedOn w:val="Normal"/>
    <w:next w:val="Normal"/>
    <w:link w:val="Heading4Char"/>
    <w:uiPriority w:val="9"/>
    <w:unhideWhenUsed/>
    <w:qFormat/>
    <w:rsid w:val="00223F5E"/>
    <w:pPr>
      <w:keepNext/>
      <w:keepLines/>
      <w:spacing w:before="360" w:after="120"/>
      <w:outlineLvl w:val="3"/>
    </w:pPr>
    <w:rPr>
      <w:rFonts w:eastAsiaTheme="majorEastAsia" w:cstheme="majorBidi"/>
      <w:b/>
      <w:iCs/>
      <w:color w:val="005E63"/>
    </w:rPr>
  </w:style>
  <w:style w:type="paragraph" w:styleId="Heading5">
    <w:name w:val="heading 5"/>
    <w:basedOn w:val="Normal"/>
    <w:next w:val="Normal"/>
    <w:link w:val="Heading5Char"/>
    <w:uiPriority w:val="9"/>
    <w:unhideWhenUsed/>
    <w:qFormat/>
    <w:rsid w:val="00223F5E"/>
    <w:pPr>
      <w:keepNext/>
      <w:keepLines/>
      <w:spacing w:before="360" w:after="120"/>
      <w:outlineLvl w:val="4"/>
    </w:pPr>
    <w:rPr>
      <w:rFonts w:eastAsiaTheme="majorEastAsia" w:cstheme="majorBidi"/>
      <w:b/>
      <w:i/>
      <w:color w:val="005E63" w:themeColor="text2"/>
    </w:rPr>
  </w:style>
  <w:style w:type="paragraph" w:styleId="Heading6">
    <w:name w:val="heading 6"/>
    <w:basedOn w:val="Normal"/>
    <w:next w:val="Normal"/>
    <w:link w:val="Heading6Char"/>
    <w:uiPriority w:val="9"/>
    <w:unhideWhenUsed/>
    <w:rsid w:val="008A041D"/>
    <w:pPr>
      <w:keepNext/>
      <w:keepLines/>
      <w:spacing w:before="360" w:after="120"/>
      <w:outlineLvl w:val="5"/>
    </w:pPr>
    <w:rPr>
      <w:rFonts w:eastAsiaTheme="majorEastAsia" w:cstheme="majorBidi"/>
      <w:i/>
      <w:color w:val="000000" w:themeColor="text1"/>
    </w:rPr>
  </w:style>
  <w:style w:type="paragraph" w:styleId="Heading7">
    <w:name w:val="heading 7"/>
    <w:basedOn w:val="Normal"/>
    <w:next w:val="Normal"/>
    <w:link w:val="Heading7Char"/>
    <w:uiPriority w:val="9"/>
    <w:unhideWhenUsed/>
    <w:rsid w:val="008A041D"/>
    <w:pPr>
      <w:keepNext/>
      <w:keepLines/>
      <w:spacing w:before="40" w:after="0"/>
      <w:outlineLvl w:val="6"/>
    </w:pPr>
    <w:rPr>
      <w:rFonts w:asciiTheme="majorHAnsi" w:eastAsiaTheme="majorEastAsia" w:hAnsiTheme="majorHAnsi" w:cstheme="majorBidi"/>
      <w:i/>
      <w:iCs/>
      <w:color w:val="3F4E1E"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A041D"/>
    <w:pPr>
      <w:tabs>
        <w:tab w:val="center" w:pos="4680"/>
        <w:tab w:val="right" w:pos="9360"/>
      </w:tabs>
      <w:spacing w:after="0" w:line="240" w:lineRule="auto"/>
    </w:pPr>
    <w:rPr>
      <w:b/>
      <w:sz w:val="20"/>
      <w:szCs w:val="18"/>
    </w:rPr>
  </w:style>
  <w:style w:type="character" w:customStyle="1" w:styleId="FooterChar">
    <w:name w:val="Footer Char"/>
    <w:basedOn w:val="DefaultParagraphFont"/>
    <w:link w:val="Footer"/>
    <w:uiPriority w:val="99"/>
    <w:rsid w:val="008A041D"/>
    <w:rPr>
      <w:rFonts w:ascii="TT Norms" w:hAnsi="TT Norms"/>
      <w:b/>
      <w:sz w:val="20"/>
      <w:szCs w:val="18"/>
    </w:rPr>
  </w:style>
  <w:style w:type="table" w:styleId="TableGrid">
    <w:name w:val="Table Grid"/>
    <w:basedOn w:val="TableNormal"/>
    <w:uiPriority w:val="39"/>
    <w:rsid w:val="000420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37283"/>
    <w:rPr>
      <w:rFonts w:ascii="Bebas Neue Pro" w:eastAsiaTheme="majorEastAsia" w:hAnsi="Bebas Neue Pro" w:cstheme="majorBidi"/>
      <w:b/>
      <w:sz w:val="56"/>
      <w:szCs w:val="32"/>
    </w:rPr>
  </w:style>
  <w:style w:type="paragraph" w:styleId="Title">
    <w:name w:val="Title"/>
    <w:aliases w:val="HEADER: Memo text"/>
    <w:basedOn w:val="Normal"/>
    <w:next w:val="Normal"/>
    <w:link w:val="TitleChar"/>
    <w:uiPriority w:val="10"/>
    <w:qFormat/>
    <w:rsid w:val="00042070"/>
    <w:pPr>
      <w:spacing w:after="0" w:line="240" w:lineRule="auto"/>
      <w:contextualSpacing/>
    </w:pPr>
    <w:rPr>
      <w:rFonts w:ascii="Bebas Neue" w:eastAsiaTheme="majorEastAsia" w:hAnsi="Bebas Neue" w:cstheme="majorBidi"/>
      <w:spacing w:val="-10"/>
      <w:kern w:val="28"/>
      <w:sz w:val="72"/>
      <w:szCs w:val="56"/>
    </w:rPr>
  </w:style>
  <w:style w:type="character" w:customStyle="1" w:styleId="TitleChar">
    <w:name w:val="Title Char"/>
    <w:aliases w:val="HEADER: Memo text Char"/>
    <w:basedOn w:val="DefaultParagraphFont"/>
    <w:link w:val="Title"/>
    <w:uiPriority w:val="10"/>
    <w:rsid w:val="00042070"/>
    <w:rPr>
      <w:rFonts w:ascii="Bebas Neue" w:eastAsiaTheme="majorEastAsia" w:hAnsi="Bebas Neue" w:cstheme="majorBidi"/>
      <w:spacing w:val="-10"/>
      <w:kern w:val="28"/>
      <w:sz w:val="72"/>
      <w:szCs w:val="56"/>
    </w:rPr>
  </w:style>
  <w:style w:type="character" w:styleId="PlaceholderText">
    <w:name w:val="Placeholder Text"/>
    <w:basedOn w:val="DefaultParagraphFont"/>
    <w:uiPriority w:val="99"/>
    <w:semiHidden/>
    <w:rsid w:val="00042070"/>
    <w:rPr>
      <w:color w:val="808080"/>
    </w:rPr>
  </w:style>
  <w:style w:type="paragraph" w:styleId="Subtitle">
    <w:name w:val="Subtitle"/>
    <w:basedOn w:val="Normal"/>
    <w:next w:val="Normal"/>
    <w:link w:val="SubtitleChar"/>
    <w:uiPriority w:val="11"/>
    <w:rsid w:val="008A041D"/>
    <w:pPr>
      <w:numPr>
        <w:ilvl w:val="1"/>
      </w:numPr>
    </w:pPr>
    <w:rPr>
      <w:rFonts w:eastAsiaTheme="minorEastAsia"/>
      <w:color w:val="000000" w:themeColor="text1"/>
      <w:spacing w:val="15"/>
    </w:rPr>
  </w:style>
  <w:style w:type="character" w:customStyle="1" w:styleId="SubtitleChar">
    <w:name w:val="Subtitle Char"/>
    <w:basedOn w:val="DefaultParagraphFont"/>
    <w:link w:val="Subtitle"/>
    <w:uiPriority w:val="11"/>
    <w:rsid w:val="008A041D"/>
    <w:rPr>
      <w:rFonts w:ascii="TT Norms" w:eastAsiaTheme="minorEastAsia" w:hAnsi="TT Norms"/>
      <w:color w:val="000000" w:themeColor="text1"/>
      <w:spacing w:val="15"/>
    </w:rPr>
  </w:style>
  <w:style w:type="paragraph" w:customStyle="1" w:styleId="HEADERAddress">
    <w:name w:val="HEADER: Address"/>
    <w:basedOn w:val="Normal"/>
    <w:link w:val="HEADERAddressChar"/>
    <w:qFormat/>
    <w:rsid w:val="00042070"/>
    <w:pPr>
      <w:spacing w:after="0" w:line="240" w:lineRule="auto"/>
    </w:pPr>
    <w:rPr>
      <w:sz w:val="20"/>
    </w:rPr>
  </w:style>
  <w:style w:type="character" w:customStyle="1" w:styleId="Heading2Char">
    <w:name w:val="Heading 2 Char"/>
    <w:basedOn w:val="DefaultParagraphFont"/>
    <w:link w:val="Heading2"/>
    <w:uiPriority w:val="9"/>
    <w:rsid w:val="00223F5E"/>
    <w:rPr>
      <w:rFonts w:ascii="Bebas Neue Pro" w:eastAsiaTheme="majorEastAsia" w:hAnsi="Bebas Neue Pro" w:cstheme="majorBidi"/>
      <w:b/>
      <w:color w:val="005E63"/>
      <w:sz w:val="40"/>
      <w:szCs w:val="26"/>
    </w:rPr>
  </w:style>
  <w:style w:type="character" w:customStyle="1" w:styleId="HEADERAddressChar">
    <w:name w:val="HEADER: Address Char"/>
    <w:basedOn w:val="SubtitleChar"/>
    <w:link w:val="HEADERAddress"/>
    <w:rsid w:val="00042070"/>
    <w:rPr>
      <w:rFonts w:ascii="TT Norms" w:eastAsiaTheme="minorEastAsia" w:hAnsi="TT Norms"/>
      <w:color w:val="5A5A5A" w:themeColor="text1" w:themeTint="A5"/>
      <w:spacing w:val="15"/>
      <w:sz w:val="20"/>
    </w:rPr>
  </w:style>
  <w:style w:type="paragraph" w:styleId="NoSpacing">
    <w:name w:val="No Spacing"/>
    <w:aliases w:val="No spacing (contact info)"/>
    <w:uiPriority w:val="1"/>
    <w:rsid w:val="00595A90"/>
    <w:pPr>
      <w:spacing w:after="0" w:line="240" w:lineRule="auto"/>
    </w:pPr>
    <w:rPr>
      <w:rFonts w:ascii="TT Norms" w:hAnsi="TT Norms"/>
    </w:rPr>
  </w:style>
  <w:style w:type="paragraph" w:customStyle="1" w:styleId="Paragraph">
    <w:name w:val="Paragraph"/>
    <w:aliases w:val="notes (italics)"/>
    <w:basedOn w:val="Normal"/>
    <w:next w:val="Normal"/>
    <w:link w:val="ParagraphChar"/>
    <w:qFormat/>
    <w:rsid w:val="00B468C9"/>
    <w:rPr>
      <w:i/>
    </w:rPr>
  </w:style>
  <w:style w:type="paragraph" w:customStyle="1" w:styleId="Endnote">
    <w:name w:val="End note"/>
    <w:basedOn w:val="Normal"/>
    <w:link w:val="EndnoteChar"/>
    <w:qFormat/>
    <w:rsid w:val="00364A6E"/>
    <w:pPr>
      <w:spacing w:before="360" w:line="240" w:lineRule="auto"/>
    </w:pPr>
    <w:rPr>
      <w:b/>
      <w:sz w:val="20"/>
    </w:rPr>
  </w:style>
  <w:style w:type="character" w:customStyle="1" w:styleId="ParagraphChar">
    <w:name w:val="Paragraph Char"/>
    <w:aliases w:val="notes (italics) Char"/>
    <w:basedOn w:val="DefaultParagraphFont"/>
    <w:link w:val="Paragraph"/>
    <w:rsid w:val="00B468C9"/>
    <w:rPr>
      <w:rFonts w:ascii="TT Norms" w:hAnsi="TT Norms"/>
      <w:i/>
    </w:rPr>
  </w:style>
  <w:style w:type="character" w:customStyle="1" w:styleId="EndnoteChar">
    <w:name w:val="End note Char"/>
    <w:basedOn w:val="DefaultParagraphFont"/>
    <w:link w:val="Endnote"/>
    <w:rsid w:val="00364A6E"/>
    <w:rPr>
      <w:rFonts w:ascii="TT Norms" w:hAnsi="TT Norms"/>
      <w:b/>
      <w:sz w:val="20"/>
    </w:rPr>
  </w:style>
  <w:style w:type="paragraph" w:customStyle="1" w:styleId="Bold">
    <w:name w:val="Bold"/>
    <w:aliases w:val="with space"/>
    <w:basedOn w:val="Normal"/>
    <w:link w:val="BoldChar"/>
    <w:qFormat/>
    <w:rsid w:val="00223F5E"/>
    <w:pPr>
      <w:spacing w:after="240" w:line="240" w:lineRule="auto"/>
    </w:pPr>
    <w:rPr>
      <w:b/>
      <w:color w:val="005E63"/>
    </w:rPr>
  </w:style>
  <w:style w:type="character" w:customStyle="1" w:styleId="BoldChar">
    <w:name w:val="Bold Char"/>
    <w:aliases w:val="with space Char"/>
    <w:basedOn w:val="DefaultParagraphFont"/>
    <w:link w:val="Bold"/>
    <w:rsid w:val="00223F5E"/>
    <w:rPr>
      <w:rFonts w:ascii="TT Norms" w:hAnsi="TT Norms"/>
      <w:b/>
      <w:color w:val="005E63"/>
    </w:rPr>
  </w:style>
  <w:style w:type="paragraph" w:styleId="ListParagraph">
    <w:name w:val="List Paragraph"/>
    <w:basedOn w:val="Normal"/>
    <w:uiPriority w:val="34"/>
    <w:qFormat/>
    <w:rsid w:val="009B160D"/>
    <w:pPr>
      <w:numPr>
        <w:numId w:val="1"/>
      </w:numPr>
      <w:contextualSpacing/>
    </w:pPr>
  </w:style>
  <w:style w:type="character" w:styleId="Hyperlink">
    <w:name w:val="Hyperlink"/>
    <w:uiPriority w:val="99"/>
    <w:rsid w:val="00B92794"/>
    <w:rPr>
      <w:color w:val="6C6B17"/>
      <w:u w:val="single"/>
    </w:rPr>
  </w:style>
  <w:style w:type="paragraph" w:customStyle="1" w:styleId="Bulletsandnumberedlists">
    <w:name w:val="Bullets and numbered lists"/>
    <w:basedOn w:val="NoSpacing"/>
    <w:link w:val="BulletsandnumberedlistsChar"/>
    <w:qFormat/>
    <w:rsid w:val="00C33367"/>
    <w:rPr>
      <w:bCs/>
    </w:rPr>
  </w:style>
  <w:style w:type="character" w:customStyle="1" w:styleId="BulletsandnumberedlistsChar">
    <w:name w:val="Bullets and numbered lists Char"/>
    <w:basedOn w:val="DefaultParagraphFont"/>
    <w:link w:val="Bulletsandnumberedlists"/>
    <w:rsid w:val="00DD1228"/>
    <w:rPr>
      <w:rFonts w:ascii="TT Norms" w:hAnsi="TT Norms"/>
      <w:bCs/>
    </w:rPr>
  </w:style>
  <w:style w:type="character" w:customStyle="1" w:styleId="Heading3Char">
    <w:name w:val="Heading 3 Char"/>
    <w:basedOn w:val="DefaultParagraphFont"/>
    <w:link w:val="Heading3"/>
    <w:uiPriority w:val="9"/>
    <w:rsid w:val="00223F5E"/>
    <w:rPr>
      <w:rFonts w:ascii="TT Norms" w:eastAsiaTheme="majorEastAsia" w:hAnsi="TT Norms" w:cstheme="majorBidi"/>
      <w:b/>
      <w:color w:val="005E63"/>
      <w:sz w:val="24"/>
      <w:szCs w:val="24"/>
    </w:rPr>
  </w:style>
  <w:style w:type="character" w:customStyle="1" w:styleId="Heading4Char">
    <w:name w:val="Heading 4 Char"/>
    <w:basedOn w:val="DefaultParagraphFont"/>
    <w:link w:val="Heading4"/>
    <w:uiPriority w:val="9"/>
    <w:rsid w:val="00223F5E"/>
    <w:rPr>
      <w:rFonts w:ascii="TT Norms" w:eastAsiaTheme="majorEastAsia" w:hAnsi="TT Norms" w:cstheme="majorBidi"/>
      <w:b/>
      <w:iCs/>
      <w:color w:val="005E63"/>
    </w:rPr>
  </w:style>
  <w:style w:type="character" w:customStyle="1" w:styleId="Heading5Char">
    <w:name w:val="Heading 5 Char"/>
    <w:basedOn w:val="DefaultParagraphFont"/>
    <w:link w:val="Heading5"/>
    <w:uiPriority w:val="9"/>
    <w:rsid w:val="00223F5E"/>
    <w:rPr>
      <w:rFonts w:ascii="TT Norms" w:eastAsiaTheme="majorEastAsia" w:hAnsi="TT Norms" w:cstheme="majorBidi"/>
      <w:b/>
      <w:i/>
      <w:color w:val="005E63" w:themeColor="text2"/>
    </w:rPr>
  </w:style>
  <w:style w:type="character" w:styleId="Strong">
    <w:name w:val="Strong"/>
    <w:basedOn w:val="DefaultParagraphFont"/>
    <w:uiPriority w:val="22"/>
    <w:rsid w:val="00DD1228"/>
    <w:rPr>
      <w:b/>
      <w:bCs/>
    </w:rPr>
  </w:style>
  <w:style w:type="character" w:styleId="Emphasis">
    <w:name w:val="Emphasis"/>
    <w:basedOn w:val="DefaultParagraphFont"/>
    <w:uiPriority w:val="20"/>
    <w:rsid w:val="00DD1228"/>
    <w:rPr>
      <w:i/>
      <w:iCs/>
    </w:rPr>
  </w:style>
  <w:style w:type="character" w:styleId="IntenseEmphasis">
    <w:name w:val="Intense Emphasis"/>
    <w:basedOn w:val="DefaultParagraphFont"/>
    <w:uiPriority w:val="21"/>
    <w:rsid w:val="00DD1228"/>
    <w:rPr>
      <w:b/>
      <w:i/>
      <w:iCs/>
      <w:color w:val="000000" w:themeColor="text1"/>
    </w:rPr>
  </w:style>
  <w:style w:type="character" w:styleId="IntenseReference">
    <w:name w:val="Intense Reference"/>
    <w:basedOn w:val="DefaultParagraphFont"/>
    <w:uiPriority w:val="32"/>
    <w:rsid w:val="008A041D"/>
    <w:rPr>
      <w:b/>
      <w:bCs/>
      <w:smallCaps/>
      <w:color w:val="000000" w:themeColor="text1"/>
      <w:spacing w:val="5"/>
    </w:rPr>
  </w:style>
  <w:style w:type="character" w:styleId="SubtleReference">
    <w:name w:val="Subtle Reference"/>
    <w:basedOn w:val="DefaultParagraphFont"/>
    <w:uiPriority w:val="31"/>
    <w:rsid w:val="00DD1228"/>
    <w:rPr>
      <w:smallCaps/>
      <w:color w:val="5A5A5A" w:themeColor="text1" w:themeTint="A5"/>
    </w:rPr>
  </w:style>
  <w:style w:type="paragraph" w:customStyle="1" w:styleId="Overviewlist">
    <w:name w:val="Overview list"/>
    <w:aliases w:val="bold,no space"/>
    <w:basedOn w:val="OverviewList0"/>
    <w:link w:val="OverviewlistChar"/>
    <w:qFormat/>
    <w:rsid w:val="00223F5E"/>
    <w:rPr>
      <w:b/>
      <w:color w:val="005E63"/>
    </w:rPr>
  </w:style>
  <w:style w:type="paragraph" w:customStyle="1" w:styleId="OverviewList0">
    <w:name w:val="Overview List"/>
    <w:aliases w:val="normal"/>
    <w:basedOn w:val="Normal"/>
    <w:link w:val="OverviewListChar0"/>
    <w:qFormat/>
    <w:rsid w:val="00AC01A9"/>
    <w:pPr>
      <w:spacing w:after="0"/>
    </w:pPr>
    <w:rPr>
      <w:color w:val="000000" w:themeColor="text1"/>
    </w:rPr>
  </w:style>
  <w:style w:type="character" w:customStyle="1" w:styleId="OverviewlistChar">
    <w:name w:val="Overview list Char"/>
    <w:aliases w:val="bold Char,no space Char"/>
    <w:basedOn w:val="DefaultParagraphFont"/>
    <w:link w:val="Overviewlist"/>
    <w:rsid w:val="00223F5E"/>
    <w:rPr>
      <w:rFonts w:ascii="TT Norms" w:hAnsi="TT Norms"/>
      <w:b/>
      <w:color w:val="005E63"/>
    </w:rPr>
  </w:style>
  <w:style w:type="paragraph" w:customStyle="1" w:styleId="Numberedlists">
    <w:name w:val="Numbered lists"/>
    <w:link w:val="NumberedlistsChar"/>
    <w:qFormat/>
    <w:rsid w:val="00DD1228"/>
    <w:pPr>
      <w:numPr>
        <w:numId w:val="3"/>
      </w:numPr>
      <w:spacing w:after="0"/>
      <w:ind w:left="720"/>
    </w:pPr>
    <w:rPr>
      <w:rFonts w:ascii="TT Norms" w:hAnsi="TT Norms"/>
      <w:bCs/>
    </w:rPr>
  </w:style>
  <w:style w:type="character" w:customStyle="1" w:styleId="OverviewListChar0">
    <w:name w:val="Overview List Char"/>
    <w:aliases w:val="normal Char"/>
    <w:basedOn w:val="OverviewlistChar"/>
    <w:link w:val="OverviewList0"/>
    <w:rsid w:val="00AC01A9"/>
    <w:rPr>
      <w:rFonts w:ascii="TT Norms" w:hAnsi="TT Norms"/>
      <w:b w:val="0"/>
      <w:color w:val="000000" w:themeColor="text1"/>
    </w:rPr>
  </w:style>
  <w:style w:type="character" w:customStyle="1" w:styleId="Heading6Char">
    <w:name w:val="Heading 6 Char"/>
    <w:basedOn w:val="DefaultParagraphFont"/>
    <w:link w:val="Heading6"/>
    <w:uiPriority w:val="9"/>
    <w:rsid w:val="008A041D"/>
    <w:rPr>
      <w:rFonts w:ascii="TT Norms" w:eastAsiaTheme="majorEastAsia" w:hAnsi="TT Norms" w:cstheme="majorBidi"/>
      <w:i/>
      <w:color w:val="000000" w:themeColor="text1"/>
    </w:rPr>
  </w:style>
  <w:style w:type="character" w:customStyle="1" w:styleId="NumberedlistsChar">
    <w:name w:val="Numbered lists Char"/>
    <w:basedOn w:val="BulletsandnumberedlistsChar"/>
    <w:link w:val="Numberedlists"/>
    <w:rsid w:val="00DD1228"/>
    <w:rPr>
      <w:rFonts w:ascii="TT Norms" w:hAnsi="TT Norms"/>
      <w:bCs/>
    </w:rPr>
  </w:style>
  <w:style w:type="character" w:customStyle="1" w:styleId="Heading7Char">
    <w:name w:val="Heading 7 Char"/>
    <w:basedOn w:val="DefaultParagraphFont"/>
    <w:link w:val="Heading7"/>
    <w:uiPriority w:val="9"/>
    <w:rsid w:val="008A041D"/>
    <w:rPr>
      <w:rFonts w:asciiTheme="majorHAnsi" w:eastAsiaTheme="majorEastAsia" w:hAnsiTheme="majorHAnsi" w:cstheme="majorBidi"/>
      <w:i/>
      <w:iCs/>
      <w:color w:val="3F4E1E" w:themeColor="accent1" w:themeShade="7F"/>
    </w:rPr>
  </w:style>
  <w:style w:type="character" w:customStyle="1" w:styleId="UnresolvedMention1">
    <w:name w:val="Unresolved Mention1"/>
    <w:basedOn w:val="DefaultParagraphFont"/>
    <w:uiPriority w:val="99"/>
    <w:semiHidden/>
    <w:unhideWhenUsed/>
    <w:rsid w:val="008A041D"/>
    <w:rPr>
      <w:color w:val="605E5C"/>
      <w:shd w:val="clear" w:color="auto" w:fill="E1DFDD"/>
    </w:rPr>
  </w:style>
  <w:style w:type="character" w:styleId="SubtleEmphasis">
    <w:name w:val="Subtle Emphasis"/>
    <w:basedOn w:val="DefaultParagraphFont"/>
    <w:uiPriority w:val="19"/>
    <w:rsid w:val="008A041D"/>
    <w:rPr>
      <w:i/>
      <w:iCs/>
      <w:color w:val="404040" w:themeColor="text1" w:themeTint="BF"/>
    </w:rPr>
  </w:style>
  <w:style w:type="paragraph" w:styleId="Quote">
    <w:name w:val="Quote"/>
    <w:basedOn w:val="Normal"/>
    <w:next w:val="Normal"/>
    <w:link w:val="QuoteChar"/>
    <w:uiPriority w:val="29"/>
    <w:rsid w:val="008A041D"/>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8A041D"/>
    <w:rPr>
      <w:rFonts w:ascii="TT Norms" w:hAnsi="TT Norms"/>
      <w:i/>
      <w:iCs/>
      <w:color w:val="404040" w:themeColor="text1" w:themeTint="BF"/>
    </w:rPr>
  </w:style>
  <w:style w:type="paragraph" w:styleId="IntenseQuote">
    <w:name w:val="Intense Quote"/>
    <w:basedOn w:val="Normal"/>
    <w:next w:val="Normal"/>
    <w:link w:val="IntenseQuoteChar"/>
    <w:uiPriority w:val="30"/>
    <w:rsid w:val="008A041D"/>
    <w:rPr>
      <w:b/>
      <w:i/>
    </w:rPr>
  </w:style>
  <w:style w:type="character" w:customStyle="1" w:styleId="IntenseQuoteChar">
    <w:name w:val="Intense Quote Char"/>
    <w:basedOn w:val="DefaultParagraphFont"/>
    <w:link w:val="IntenseQuote"/>
    <w:uiPriority w:val="30"/>
    <w:rsid w:val="008A041D"/>
    <w:rPr>
      <w:rFonts w:ascii="TT Norms" w:hAnsi="TT Norms"/>
      <w:b/>
      <w:i/>
    </w:rPr>
  </w:style>
  <w:style w:type="character" w:styleId="BookTitle">
    <w:name w:val="Book Title"/>
    <w:basedOn w:val="DefaultParagraphFont"/>
    <w:uiPriority w:val="33"/>
    <w:rsid w:val="008A041D"/>
    <w:rPr>
      <w:b/>
      <w:bCs/>
      <w:i/>
      <w:iCs/>
      <w:spacing w:val="5"/>
    </w:rPr>
  </w:style>
  <w:style w:type="paragraph" w:styleId="TOCHeading">
    <w:name w:val="TOC Heading"/>
    <w:basedOn w:val="Heading1"/>
    <w:next w:val="Normal"/>
    <w:uiPriority w:val="39"/>
    <w:unhideWhenUsed/>
    <w:qFormat/>
    <w:rsid w:val="00223F5E"/>
    <w:pPr>
      <w:spacing w:before="240"/>
      <w:outlineLvl w:val="9"/>
    </w:pPr>
    <w:rPr>
      <w:color w:val="005E63"/>
      <w:sz w:val="40"/>
    </w:rPr>
  </w:style>
  <w:style w:type="paragraph" w:styleId="TOC2">
    <w:name w:val="toc 2"/>
    <w:basedOn w:val="Normal"/>
    <w:next w:val="Normal"/>
    <w:autoRedefine/>
    <w:uiPriority w:val="39"/>
    <w:unhideWhenUsed/>
    <w:rsid w:val="00E04094"/>
    <w:pPr>
      <w:spacing w:after="100"/>
      <w:ind w:left="220"/>
    </w:pPr>
    <w:rPr>
      <w:rFonts w:asciiTheme="minorHAnsi" w:eastAsiaTheme="minorEastAsia" w:hAnsiTheme="minorHAnsi" w:cs="Times New Roman"/>
    </w:rPr>
  </w:style>
  <w:style w:type="paragraph" w:styleId="TOC1">
    <w:name w:val="toc 1"/>
    <w:basedOn w:val="Normal"/>
    <w:next w:val="Normal"/>
    <w:autoRedefine/>
    <w:uiPriority w:val="39"/>
    <w:unhideWhenUsed/>
    <w:rsid w:val="00E04094"/>
    <w:pPr>
      <w:spacing w:after="100"/>
    </w:pPr>
    <w:rPr>
      <w:rFonts w:asciiTheme="minorHAnsi" w:eastAsiaTheme="minorEastAsia" w:hAnsiTheme="minorHAnsi" w:cs="Times New Roman"/>
    </w:rPr>
  </w:style>
  <w:style w:type="paragraph" w:styleId="TOC3">
    <w:name w:val="toc 3"/>
    <w:basedOn w:val="Normal"/>
    <w:next w:val="Normal"/>
    <w:autoRedefine/>
    <w:uiPriority w:val="39"/>
    <w:unhideWhenUsed/>
    <w:rsid w:val="00E04094"/>
    <w:pPr>
      <w:spacing w:after="100"/>
      <w:ind w:left="440"/>
    </w:pPr>
    <w:rPr>
      <w:rFonts w:asciiTheme="minorHAnsi" w:eastAsiaTheme="minorEastAsia" w:hAnsiTheme="minorHAnsi" w:cs="Times New Roman"/>
    </w:rPr>
  </w:style>
  <w:style w:type="paragraph" w:styleId="Caption">
    <w:name w:val="caption"/>
    <w:basedOn w:val="Normal"/>
    <w:next w:val="Normal"/>
    <w:uiPriority w:val="35"/>
    <w:unhideWhenUsed/>
    <w:qFormat/>
    <w:rsid w:val="00337283"/>
    <w:pPr>
      <w:spacing w:after="200" w:line="240" w:lineRule="auto"/>
    </w:pPr>
    <w:rPr>
      <w:b/>
      <w:iCs/>
      <w:color w:val="000000" w:themeColor="text1"/>
      <w:sz w:val="20"/>
      <w:szCs w:val="18"/>
    </w:rPr>
  </w:style>
  <w:style w:type="paragraph" w:customStyle="1" w:styleId="Note">
    <w:name w:val="Note"/>
    <w:basedOn w:val="Normal"/>
    <w:link w:val="NoteChar"/>
    <w:qFormat/>
    <w:rsid w:val="00F9532C"/>
    <w:pPr>
      <w:spacing w:line="240" w:lineRule="auto"/>
    </w:pPr>
    <w:rPr>
      <w:b/>
      <w:sz w:val="18"/>
    </w:rPr>
  </w:style>
  <w:style w:type="character" w:customStyle="1" w:styleId="NoteChar">
    <w:name w:val="Note Char"/>
    <w:basedOn w:val="DefaultParagraphFont"/>
    <w:link w:val="Note"/>
    <w:rsid w:val="00F9532C"/>
    <w:rPr>
      <w:rFonts w:ascii="TT Norms" w:hAnsi="TT Norms"/>
      <w:b/>
      <w:sz w:val="18"/>
    </w:rPr>
  </w:style>
  <w:style w:type="character" w:styleId="UnresolvedMention">
    <w:name w:val="Unresolved Mention"/>
    <w:basedOn w:val="DefaultParagraphFont"/>
    <w:uiPriority w:val="99"/>
    <w:rsid w:val="00355D30"/>
    <w:rPr>
      <w:color w:val="605E5C"/>
      <w:shd w:val="clear" w:color="auto" w:fill="E1DFDD"/>
    </w:rPr>
  </w:style>
  <w:style w:type="character" w:styleId="CommentReference">
    <w:name w:val="annotation reference"/>
    <w:basedOn w:val="DefaultParagraphFont"/>
    <w:uiPriority w:val="99"/>
    <w:semiHidden/>
    <w:unhideWhenUsed/>
    <w:rsid w:val="00355D30"/>
    <w:rPr>
      <w:sz w:val="16"/>
      <w:szCs w:val="16"/>
    </w:rPr>
  </w:style>
  <w:style w:type="paragraph" w:styleId="CommentText">
    <w:name w:val="annotation text"/>
    <w:basedOn w:val="Normal"/>
    <w:link w:val="CommentTextChar"/>
    <w:uiPriority w:val="99"/>
    <w:unhideWhenUsed/>
    <w:rsid w:val="00355D30"/>
    <w:pPr>
      <w:spacing w:line="240" w:lineRule="auto"/>
    </w:pPr>
    <w:rPr>
      <w:sz w:val="20"/>
      <w:szCs w:val="20"/>
    </w:rPr>
  </w:style>
  <w:style w:type="character" w:customStyle="1" w:styleId="CommentTextChar">
    <w:name w:val="Comment Text Char"/>
    <w:basedOn w:val="DefaultParagraphFont"/>
    <w:link w:val="CommentText"/>
    <w:uiPriority w:val="99"/>
    <w:rsid w:val="00355D30"/>
    <w:rPr>
      <w:rFonts w:ascii="TT Norms" w:hAnsi="TT Norms"/>
      <w:sz w:val="20"/>
      <w:szCs w:val="20"/>
    </w:rPr>
  </w:style>
  <w:style w:type="paragraph" w:styleId="CommentSubject">
    <w:name w:val="annotation subject"/>
    <w:basedOn w:val="CommentText"/>
    <w:next w:val="CommentText"/>
    <w:link w:val="CommentSubjectChar"/>
    <w:uiPriority w:val="99"/>
    <w:semiHidden/>
    <w:unhideWhenUsed/>
    <w:rsid w:val="00355D30"/>
    <w:rPr>
      <w:b/>
      <w:bCs/>
    </w:rPr>
  </w:style>
  <w:style w:type="character" w:customStyle="1" w:styleId="CommentSubjectChar">
    <w:name w:val="Comment Subject Char"/>
    <w:basedOn w:val="CommentTextChar"/>
    <w:link w:val="CommentSubject"/>
    <w:uiPriority w:val="99"/>
    <w:semiHidden/>
    <w:rsid w:val="00355D30"/>
    <w:rPr>
      <w:rFonts w:ascii="TT Norms" w:hAnsi="TT Norm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4culture--c.vf.force.com/apex/basicgallery?id=006PO00000ITpw1"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youtu.be/Lshz1BrA1Fs"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ttee\OneDrive%20-%20King%20County\Desktop\Word%20Templates\Open%20Panel%20Book%20Merge%20Template.dotx" TargetMode="External"/></Relationships>
</file>

<file path=word/theme/theme1.xml><?xml version="1.0" encoding="utf-8"?>
<a:theme xmlns:a="http://schemas.openxmlformats.org/drawingml/2006/main" name="4Culture_2022">
  <a:themeElements>
    <a:clrScheme name="Custom 1">
      <a:dk1>
        <a:sysClr val="windowText" lastClr="000000"/>
      </a:dk1>
      <a:lt1>
        <a:sysClr val="window" lastClr="FFFFFF"/>
      </a:lt1>
      <a:dk2>
        <a:srgbClr val="005E63"/>
      </a:dk2>
      <a:lt2>
        <a:srgbClr val="D5E7F1"/>
      </a:lt2>
      <a:accent1>
        <a:srgbClr val="809D3C"/>
      </a:accent1>
      <a:accent2>
        <a:srgbClr val="00A1B3"/>
      </a:accent2>
      <a:accent3>
        <a:srgbClr val="EE3350"/>
      </a:accent3>
      <a:accent4>
        <a:srgbClr val="E75300"/>
      </a:accent4>
      <a:accent5>
        <a:srgbClr val="FFD600"/>
      </a:accent5>
      <a:accent6>
        <a:srgbClr val="D14827"/>
      </a:accent6>
      <a:hlink>
        <a:srgbClr val="00A1B3"/>
      </a:hlink>
      <a:folHlink>
        <a:srgbClr val="809D3C"/>
      </a:folHlink>
    </a:clrScheme>
    <a:fontScheme name="4Culture">
      <a:majorFont>
        <a:latin typeface="TT Norms"/>
        <a:ea typeface=""/>
        <a:cs typeface=""/>
      </a:majorFont>
      <a:minorFont>
        <a:latin typeface="TT Nor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0E85D0448DCC4E9018C938BE7848F8" ma:contentTypeVersion="19" ma:contentTypeDescription="Create a new document." ma:contentTypeScope="" ma:versionID="ab0f6187a2bfb26bc925ffaeee372fff">
  <xsd:schema xmlns:xsd="http://www.w3.org/2001/XMLSchema" xmlns:xs="http://www.w3.org/2001/XMLSchema" xmlns:p="http://schemas.microsoft.com/office/2006/metadata/properties" xmlns:ns1="http://schemas.microsoft.com/sharepoint/v3" xmlns:ns2="c61f5637-70fa-4bba-9580-f73c48dcfe75" xmlns:ns3="e56c9150-d22a-4b62-a706-e376a6ad65e2" xmlns:ns4="2beaef9f-cf1f-479f-a374-c737fe2c05cb" targetNamespace="http://schemas.microsoft.com/office/2006/metadata/properties" ma:root="true" ma:fieldsID="a2762ecbe29a346036f3174adf4efe13" ns1:_="" ns2:_="" ns3:_="" ns4:_="">
    <xsd:import namespace="http://schemas.microsoft.com/sharepoint/v3"/>
    <xsd:import namespace="c61f5637-70fa-4bba-9580-f73c48dcfe75"/>
    <xsd:import namespace="e56c9150-d22a-4b62-a706-e376a6ad65e2"/>
    <xsd:import namespace="2beaef9f-cf1f-479f-a374-c737fe2c05c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1f5637-70fa-4bba-9580-f73c48dcfe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87192d8-99aa-4f2d-82ad-d3af49b789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6c9150-d22a-4b62-a706-e376a6ad65e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eaef9f-cf1f-479f-a374-c737fe2c05c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e36679c-def5-4939-a561-3b6566f40561}" ma:internalName="TaxCatchAll" ma:showField="CatchAllData" ma:web="e56c9150-d22a-4b62-a706-e376a6ad65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61f5637-70fa-4bba-9580-f73c48dcfe75">
      <Terms xmlns="http://schemas.microsoft.com/office/infopath/2007/PartnerControls"/>
    </lcf76f155ced4ddcb4097134ff3c332f>
    <TaxCatchAll xmlns="2beaef9f-cf1f-479f-a374-c737fe2c05cb" xsi:nil="true"/>
  </documentManagement>
</p:properties>
</file>

<file path=customXml/itemProps1.xml><?xml version="1.0" encoding="utf-8"?>
<ds:datastoreItem xmlns:ds="http://schemas.openxmlformats.org/officeDocument/2006/customXml" ds:itemID="{BA88F02D-A0EE-43C6-9390-443A3C08A083}">
  <ds:schemaRefs>
    <ds:schemaRef ds:uri="http://schemas.openxmlformats.org/officeDocument/2006/bibliography"/>
  </ds:schemaRefs>
</ds:datastoreItem>
</file>

<file path=customXml/itemProps2.xml><?xml version="1.0" encoding="utf-8"?>
<ds:datastoreItem xmlns:ds="http://schemas.openxmlformats.org/officeDocument/2006/customXml" ds:itemID="{3EF0264A-7FCC-462C-BE62-CF78E4DB8CE0}">
  <ds:schemaRefs>
    <ds:schemaRef ds:uri="http://schemas.microsoft.com/sharepoint/v3/contenttype/forms"/>
  </ds:schemaRefs>
</ds:datastoreItem>
</file>

<file path=customXml/itemProps3.xml><?xml version="1.0" encoding="utf-8"?>
<ds:datastoreItem xmlns:ds="http://schemas.openxmlformats.org/officeDocument/2006/customXml" ds:itemID="{9F94AE81-B2C2-46C8-9C16-AE6DE2E58A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1f5637-70fa-4bba-9580-f73c48dcfe75"/>
    <ds:schemaRef ds:uri="e56c9150-d22a-4b62-a706-e376a6ad65e2"/>
    <ds:schemaRef ds:uri="2beaef9f-cf1f-479f-a374-c737fe2c05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49042A-EDB8-4396-B2E3-01E76BF3F602}">
  <ds:schemaRefs>
    <ds:schemaRef ds:uri="http://schemas.microsoft.com/office/2006/metadata/properties"/>
    <ds:schemaRef ds:uri="http://schemas.microsoft.com/office/infopath/2007/PartnerControls"/>
    <ds:schemaRef ds:uri="http://schemas.microsoft.com/sharepoint/v3"/>
    <ds:schemaRef ds:uri="c61f5637-70fa-4bba-9580-f73c48dcfe75"/>
    <ds:schemaRef ds:uri="2beaef9f-cf1f-479f-a374-c737fe2c05cb"/>
  </ds:schemaRefs>
</ds:datastoreItem>
</file>

<file path=docProps/app.xml><?xml version="1.0" encoding="utf-8"?>
<Properties xmlns="http://schemas.openxmlformats.org/officeDocument/2006/extended-properties" xmlns:vt="http://schemas.openxmlformats.org/officeDocument/2006/docPropsVTypes">
  <Template>Open Panel Book Merge Template</Template>
  <TotalTime>12</TotalTime>
  <Pages>7</Pages>
  <Words>2196</Words>
  <Characters>12518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Fetter, Elly</dc:creator>
  <cp:lastModifiedBy>Oshima, Scott</cp:lastModifiedBy>
  <cp:revision>4</cp:revision>
  <dcterms:created xsi:type="dcterms:W3CDTF">2025-11-17T18:58:00Z</dcterms:created>
  <dcterms:modified xsi:type="dcterms:W3CDTF">2025-11-17T19:11:00Z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0x010100940E85D0448DCC4E9018C938BE7848F8</vt:lpwstr>
  </property>
  <property fmtid="{D5CDD505-2E9C-101B-9397-08002B2CF9AE}" pid="3" name="MediaServiceImageTags">
    <vt:lpwstr/>
  </property>
</Properties>
</file>