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1440"/>
        <w:gridCol w:w="8730"/>
      </w:tblGrid>
      <w:tr w:rsidR="00104CF1" w:rsidRPr="00042070" w14:paraId="57CA00CD" w14:textId="77777777" w:rsidTr="00AD5613">
        <w:trPr>
          <w:trHeight w:val="1350"/>
        </w:trPr>
        <w:tc>
          <w:tcPr>
            <w:tcW w:w="1440" w:type="dxa"/>
            <w:vAlign w:val="center"/>
          </w:tcPr>
          <w:p w14:paraId="4A21EA5B" w14:textId="77777777" w:rsidR="00104CF1" w:rsidRPr="00BF67F3" w:rsidRDefault="00104CF1" w:rsidP="00BF67F3">
            <w:pPr>
              <w:pStyle w:val="Heading7"/>
            </w:pPr>
            <w:r w:rsidRPr="00BF67F3">
              <w:rPr>
                <w:noProof/>
              </w:rPr>
              <w:drawing>
                <wp:inline distT="0" distB="0" distL="0" distR="0" wp14:anchorId="31A6FF3A" wp14:editId="6E9A18DA">
                  <wp:extent cx="643315" cy="806824"/>
                  <wp:effectExtent l="0" t="0" r="4445" b="0"/>
                  <wp:docPr id="2" name="Picture 2" descr="4Culture Logo, which is the number four in black, stylized as a cutout with a black shadow extruding back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730" w:type="dxa"/>
            <w:vAlign w:val="bottom"/>
          </w:tcPr>
          <w:p w14:paraId="12288100" w14:textId="77777777" w:rsidR="00104CF1" w:rsidRPr="00034A02" w:rsidRDefault="00104CF1" w:rsidP="005844EF">
            <w:pPr>
              <w:pStyle w:val="HEADERAddress"/>
              <w:spacing w:after="40" w:line="276" w:lineRule="auto"/>
              <w:rPr>
                <w:rFonts w:ascii="Figtree" w:hAnsi="Figtree"/>
                <w:sz w:val="18"/>
                <w:szCs w:val="20"/>
              </w:rPr>
            </w:pPr>
            <w:r w:rsidRPr="00034A02">
              <w:rPr>
                <w:rFonts w:ascii="Figtree" w:hAnsi="Figtree"/>
                <w:sz w:val="18"/>
                <w:szCs w:val="20"/>
              </w:rPr>
              <w:t>101 PREFONTAINE PL S</w:t>
            </w:r>
          </w:p>
          <w:p w14:paraId="36E98B9B" w14:textId="77777777" w:rsidR="00104CF1" w:rsidRPr="00034A02" w:rsidRDefault="00104CF1" w:rsidP="005844EF">
            <w:pPr>
              <w:pStyle w:val="HEADERAddress"/>
              <w:spacing w:after="40" w:line="276" w:lineRule="auto"/>
              <w:rPr>
                <w:rFonts w:ascii="Figtree" w:hAnsi="Figtree"/>
                <w:sz w:val="18"/>
                <w:szCs w:val="20"/>
              </w:rPr>
            </w:pPr>
            <w:r w:rsidRPr="00034A02">
              <w:rPr>
                <w:rFonts w:ascii="Figtree" w:hAnsi="Figtree"/>
                <w:sz w:val="18"/>
                <w:szCs w:val="20"/>
              </w:rPr>
              <w:t>SEATTLE, WA 98104</w:t>
            </w:r>
          </w:p>
          <w:p w14:paraId="389D9266" w14:textId="77777777" w:rsidR="00104CF1" w:rsidRPr="00034A02" w:rsidRDefault="00104CF1" w:rsidP="005844EF">
            <w:pPr>
              <w:pStyle w:val="HEADERAddress"/>
              <w:spacing w:after="40" w:line="276" w:lineRule="auto"/>
              <w:rPr>
                <w:rFonts w:ascii="Figtree" w:hAnsi="Figtree"/>
                <w:b/>
                <w:sz w:val="18"/>
                <w:szCs w:val="20"/>
              </w:rPr>
            </w:pPr>
            <w:r w:rsidRPr="00034A02">
              <w:rPr>
                <w:rFonts w:ascii="Figtree" w:hAnsi="Figtree"/>
                <w:b/>
                <w:sz w:val="18"/>
                <w:szCs w:val="20"/>
              </w:rPr>
              <w:t>4CULTURE.ORG</w:t>
            </w:r>
          </w:p>
          <w:p w14:paraId="10062BC6" w14:textId="77777777" w:rsidR="00104CF1" w:rsidRPr="00034A02" w:rsidRDefault="00104CF1" w:rsidP="005844EF">
            <w:pPr>
              <w:pStyle w:val="HEADERAddress"/>
              <w:spacing w:after="40" w:line="276" w:lineRule="auto"/>
              <w:rPr>
                <w:rFonts w:ascii="Figtree" w:hAnsi="Figtree"/>
                <w:b/>
              </w:rPr>
            </w:pPr>
          </w:p>
        </w:tc>
      </w:tr>
    </w:tbl>
    <w:p w14:paraId="04A55109" w14:textId="5AE34706" w:rsidR="006B0D88" w:rsidRPr="002759D0" w:rsidRDefault="00E85B61" w:rsidP="002759D0">
      <w:pPr>
        <w:pStyle w:val="Heading1"/>
        <w:spacing w:after="240"/>
      </w:pPr>
      <w:r>
        <w:t xml:space="preserve">Building for Equity: Project </w:t>
      </w:r>
      <w:r w:rsidR="008D5079">
        <w:t>Development</w:t>
      </w:r>
    </w:p>
    <w:p w14:paraId="26B6A549" w14:textId="5F32E26C" w:rsidR="006B0D88" w:rsidRPr="00034A02" w:rsidRDefault="00E53A0D" w:rsidP="006B0D88">
      <w:pPr>
        <w:spacing w:line="240" w:lineRule="auto"/>
        <w:rPr>
          <w:rFonts w:ascii="Figtree" w:hAnsi="Figtree"/>
        </w:rPr>
      </w:pPr>
      <w:r>
        <w:rPr>
          <w:rFonts w:ascii="Figtree" w:hAnsi="Figtree"/>
        </w:rPr>
        <w:t>Plain English Version of the 2026 grant guidelines</w:t>
      </w:r>
    </w:p>
    <w:p w14:paraId="47EFA22F" w14:textId="15C1B833" w:rsidR="006B0D88" w:rsidRDefault="00CB5B74" w:rsidP="006B0D88">
      <w:pPr>
        <w:pStyle w:val="Heading2"/>
      </w:pPr>
      <w:r>
        <w:t>Grants Available!</w:t>
      </w:r>
    </w:p>
    <w:p w14:paraId="143FA172" w14:textId="4DC56F2B" w:rsidR="00607F42" w:rsidRPr="00954AAA" w:rsidRDefault="00607F42" w:rsidP="00607F42">
      <w:pPr>
        <w:rPr>
          <w:rFonts w:ascii="Figtree" w:hAnsi="Figtree"/>
        </w:rPr>
      </w:pPr>
      <w:r w:rsidRPr="00954AAA">
        <w:rPr>
          <w:rFonts w:ascii="Figtree" w:hAnsi="Figtree"/>
        </w:rPr>
        <w:t>Project Development grant</w:t>
      </w:r>
      <w:r w:rsidR="00597115">
        <w:rPr>
          <w:rFonts w:ascii="Figtree" w:hAnsi="Figtree"/>
        </w:rPr>
        <w:t>s are now available to</w:t>
      </w:r>
      <w:r w:rsidRPr="00954AAA">
        <w:rPr>
          <w:rFonts w:ascii="Figtree" w:hAnsi="Figtree"/>
        </w:rPr>
        <w:t xml:space="preserve"> help your organization or Tribe meet its cultural facilities goals.  4Culture has $1.7 million in grants to back your efforts</w:t>
      </w:r>
      <w:r w:rsidR="000C786D">
        <w:rPr>
          <w:rFonts w:ascii="Figtree" w:hAnsi="Figtree"/>
        </w:rPr>
        <w:t xml:space="preserve"> and </w:t>
      </w:r>
      <w:r w:rsidRPr="00954AAA">
        <w:rPr>
          <w:rFonts w:ascii="Figtree" w:hAnsi="Figtree"/>
        </w:rPr>
        <w:t xml:space="preserve">make your cultural space dreams come true.  </w:t>
      </w:r>
    </w:p>
    <w:p w14:paraId="68214271" w14:textId="78F48D31" w:rsidR="00607F42" w:rsidRPr="00954AAA" w:rsidRDefault="005258AC" w:rsidP="005258AC">
      <w:pPr>
        <w:pStyle w:val="Heading4"/>
        <w:rPr>
          <w:rFonts w:ascii="Figtree" w:hAnsi="Figtree"/>
        </w:rPr>
      </w:pPr>
      <w:r w:rsidRPr="00954AAA">
        <w:rPr>
          <w:rFonts w:ascii="Figtree" w:hAnsi="Figtree"/>
        </w:rPr>
        <w:t>Overview of what 4Culture does and a description of our five program areas</w:t>
      </w:r>
    </w:p>
    <w:p w14:paraId="5EFED373" w14:textId="1CF41529" w:rsidR="00BA2239" w:rsidRPr="00954AAA" w:rsidRDefault="00607F42" w:rsidP="00BA2239">
      <w:pPr>
        <w:rPr>
          <w:rFonts w:ascii="Figtree" w:hAnsi="Figtree"/>
        </w:rPr>
      </w:pPr>
      <w:r w:rsidRPr="00954AAA">
        <w:rPr>
          <w:rFonts w:ascii="Figtree" w:hAnsi="Figtree"/>
        </w:rPr>
        <w:t xml:space="preserve">4CULTURE provides funding and support for the cultural work that makes King County vibrant in various </w:t>
      </w:r>
      <w:r w:rsidR="000C786D">
        <w:rPr>
          <w:rFonts w:ascii="Figtree" w:hAnsi="Figtree"/>
        </w:rPr>
        <w:t>respects</w:t>
      </w:r>
      <w:r w:rsidRPr="00954AAA">
        <w:rPr>
          <w:rFonts w:ascii="Figtree" w:hAnsi="Figtree"/>
        </w:rPr>
        <w:t>; we group th</w:t>
      </w:r>
      <w:r w:rsidR="000C786D">
        <w:rPr>
          <w:rFonts w:ascii="Figtree" w:hAnsi="Figtree"/>
        </w:rPr>
        <w:t>is funding and support into five areas</w:t>
      </w:r>
      <w:r w:rsidR="0066363A">
        <w:rPr>
          <w:rFonts w:ascii="Figtree" w:hAnsi="Figtree"/>
        </w:rPr>
        <w:t>.</w:t>
      </w:r>
    </w:p>
    <w:p w14:paraId="10A34FBB" w14:textId="23E86564" w:rsidR="00607F42" w:rsidRPr="00954AAA" w:rsidRDefault="00BA2239" w:rsidP="00CD62B7">
      <w:pPr>
        <w:pStyle w:val="ListParagraph"/>
        <w:numPr>
          <w:ilvl w:val="0"/>
          <w:numId w:val="13"/>
        </w:numPr>
        <w:rPr>
          <w:rFonts w:ascii="Figtree" w:hAnsi="Figtree"/>
        </w:rPr>
      </w:pPr>
      <w:r w:rsidRPr="00954AAA">
        <w:rPr>
          <w:rFonts w:ascii="Figtree" w:hAnsi="Figtree"/>
        </w:rPr>
        <w:t xml:space="preserve">The </w:t>
      </w:r>
      <w:r w:rsidR="00607F42" w:rsidRPr="00954AAA">
        <w:rPr>
          <w:rFonts w:ascii="Figtree" w:hAnsi="Figtree"/>
          <w:b/>
          <w:bCs/>
          <w:color w:val="005E63" w:themeColor="text2"/>
        </w:rPr>
        <w:t>Arts</w:t>
      </w:r>
      <w:r w:rsidR="00607F42" w:rsidRPr="00954AAA">
        <w:rPr>
          <w:rFonts w:ascii="Figtree" w:hAnsi="Figtree"/>
        </w:rPr>
        <w:t xml:space="preserve"> </w:t>
      </w:r>
      <w:r w:rsidRPr="00954AAA">
        <w:rPr>
          <w:rFonts w:ascii="Figtree" w:hAnsi="Figtree"/>
        </w:rPr>
        <w:t xml:space="preserve">department manages grants and programs that </w:t>
      </w:r>
      <w:r w:rsidR="00607F42" w:rsidRPr="00954AAA">
        <w:rPr>
          <w:rFonts w:ascii="Figtree" w:hAnsi="Figtree"/>
        </w:rPr>
        <w:t xml:space="preserve">fund artist groups, arts organizations, and individual artists who provide access to art experiences for all King County residents and visitors.  </w:t>
      </w:r>
    </w:p>
    <w:p w14:paraId="1E226831" w14:textId="7DE1D64C" w:rsidR="00607F42" w:rsidRPr="00954AAA" w:rsidRDefault="00BA2239" w:rsidP="00CD62B7">
      <w:pPr>
        <w:pStyle w:val="ListParagraph"/>
        <w:numPr>
          <w:ilvl w:val="0"/>
          <w:numId w:val="13"/>
        </w:numPr>
        <w:rPr>
          <w:rFonts w:ascii="Figtree" w:hAnsi="Figtree"/>
        </w:rPr>
      </w:pPr>
      <w:r w:rsidRPr="00954AAA">
        <w:rPr>
          <w:rFonts w:ascii="Figtree" w:hAnsi="Figtree"/>
        </w:rPr>
        <w:t xml:space="preserve">The </w:t>
      </w:r>
      <w:r w:rsidR="00607F42" w:rsidRPr="00954AAA">
        <w:rPr>
          <w:rFonts w:ascii="Figtree" w:hAnsi="Figtree"/>
          <w:b/>
          <w:bCs/>
          <w:color w:val="005E63" w:themeColor="text2"/>
        </w:rPr>
        <w:t>Heritage</w:t>
      </w:r>
      <w:r w:rsidRPr="00954AAA">
        <w:rPr>
          <w:rFonts w:ascii="Figtree" w:hAnsi="Figtree"/>
          <w:b/>
          <w:bCs/>
          <w:color w:val="005E63" w:themeColor="text2"/>
        </w:rPr>
        <w:t xml:space="preserve"> </w:t>
      </w:r>
      <w:r w:rsidRPr="00954AAA">
        <w:rPr>
          <w:rFonts w:ascii="Figtree" w:hAnsi="Figtree"/>
        </w:rPr>
        <w:t>department manages grants that</w:t>
      </w:r>
      <w:r w:rsidR="00607F42" w:rsidRPr="00954AAA">
        <w:rPr>
          <w:rFonts w:ascii="Figtree" w:hAnsi="Figtree"/>
        </w:rPr>
        <w:t xml:space="preserve"> help communities recognize, preserve, and explore a shared heritage i</w:t>
      </w:r>
      <w:r w:rsidRPr="00954AAA">
        <w:rPr>
          <w:rFonts w:ascii="Figtree" w:hAnsi="Figtree"/>
        </w:rPr>
        <w:t xml:space="preserve">n </w:t>
      </w:r>
      <w:r w:rsidR="00607F42" w:rsidRPr="00954AAA">
        <w:rPr>
          <w:rFonts w:ascii="Figtree" w:hAnsi="Figtree"/>
        </w:rPr>
        <w:t xml:space="preserve">all the places where the past meets the present.  </w:t>
      </w:r>
    </w:p>
    <w:p w14:paraId="16F69CF3" w14:textId="7F97802A" w:rsidR="00607F42" w:rsidRPr="00954AAA" w:rsidRDefault="0066363A" w:rsidP="00CD62B7">
      <w:pPr>
        <w:pStyle w:val="ListParagraph"/>
        <w:numPr>
          <w:ilvl w:val="0"/>
          <w:numId w:val="13"/>
        </w:numPr>
        <w:rPr>
          <w:rFonts w:ascii="Figtree" w:hAnsi="Figtree"/>
        </w:rPr>
      </w:pPr>
      <w:r>
        <w:rPr>
          <w:rFonts w:ascii="Figtree" w:hAnsi="Figtree"/>
        </w:rPr>
        <w:t>In face of change</w:t>
      </w:r>
      <w:r w:rsidR="00EE0CC8">
        <w:rPr>
          <w:rFonts w:ascii="Figtree" w:hAnsi="Figtree"/>
        </w:rPr>
        <w:t xml:space="preserve">, </w:t>
      </w:r>
      <w:r w:rsidR="00BA2239" w:rsidRPr="00954AAA">
        <w:rPr>
          <w:rFonts w:ascii="Figtree" w:hAnsi="Figtree"/>
          <w:b/>
          <w:bCs/>
          <w:color w:val="005E63" w:themeColor="text2"/>
        </w:rPr>
        <w:t xml:space="preserve">Historic </w:t>
      </w:r>
      <w:r w:rsidR="00607F42" w:rsidRPr="00954AAA">
        <w:rPr>
          <w:rFonts w:ascii="Figtree" w:hAnsi="Figtree"/>
          <w:b/>
          <w:bCs/>
          <w:color w:val="005E63" w:themeColor="text2"/>
        </w:rPr>
        <w:t>Preservation</w:t>
      </w:r>
      <w:r w:rsidR="00607F42" w:rsidRPr="00954AAA">
        <w:rPr>
          <w:rFonts w:ascii="Figtree" w:hAnsi="Figtree"/>
        </w:rPr>
        <w:t xml:space="preserve"> </w:t>
      </w:r>
      <w:r w:rsidR="00EE0CC8">
        <w:rPr>
          <w:rFonts w:ascii="Figtree" w:hAnsi="Figtree"/>
        </w:rPr>
        <w:t>grants</w:t>
      </w:r>
      <w:r w:rsidR="00BA2239" w:rsidRPr="00954AAA">
        <w:rPr>
          <w:rFonts w:ascii="Figtree" w:hAnsi="Figtree"/>
        </w:rPr>
        <w:t xml:space="preserve"> </w:t>
      </w:r>
      <w:r w:rsidR="00607F42" w:rsidRPr="00954AAA">
        <w:rPr>
          <w:rFonts w:ascii="Figtree" w:hAnsi="Figtree"/>
        </w:rPr>
        <w:t xml:space="preserve">support the preservation of the historic places that give King County its character.  </w:t>
      </w:r>
    </w:p>
    <w:p w14:paraId="6D1DE903" w14:textId="721CD3D9" w:rsidR="00607F42" w:rsidRPr="00954AAA" w:rsidRDefault="00BA2239" w:rsidP="00CD62B7">
      <w:pPr>
        <w:pStyle w:val="ListParagraph"/>
        <w:numPr>
          <w:ilvl w:val="0"/>
          <w:numId w:val="13"/>
        </w:numPr>
        <w:rPr>
          <w:rFonts w:ascii="Figtree" w:hAnsi="Figtree"/>
        </w:rPr>
      </w:pPr>
      <w:r w:rsidRPr="00954AAA">
        <w:rPr>
          <w:rFonts w:ascii="Figtree" w:hAnsi="Figtree"/>
        </w:rPr>
        <w:t xml:space="preserve">The </w:t>
      </w:r>
      <w:r w:rsidR="00607F42" w:rsidRPr="00954AAA">
        <w:rPr>
          <w:rFonts w:ascii="Figtree" w:hAnsi="Figtree"/>
          <w:b/>
          <w:bCs/>
          <w:color w:val="005E63" w:themeColor="text2"/>
        </w:rPr>
        <w:t xml:space="preserve">Public Art </w:t>
      </w:r>
      <w:r w:rsidRPr="00954AAA">
        <w:rPr>
          <w:rFonts w:ascii="Figtree" w:hAnsi="Figtree"/>
        </w:rPr>
        <w:t xml:space="preserve">department </w:t>
      </w:r>
      <w:r w:rsidR="00C60B81" w:rsidRPr="00954AAA">
        <w:rPr>
          <w:rFonts w:ascii="Figtree" w:hAnsi="Figtree"/>
        </w:rPr>
        <w:t xml:space="preserve">staff </w:t>
      </w:r>
      <w:r w:rsidR="00607F42" w:rsidRPr="00954AAA">
        <w:rPr>
          <w:rFonts w:ascii="Figtree" w:hAnsi="Figtree"/>
        </w:rPr>
        <w:t>commissio</w:t>
      </w:r>
      <w:r w:rsidR="00C60B81" w:rsidRPr="00954AAA">
        <w:rPr>
          <w:rFonts w:ascii="Figtree" w:hAnsi="Figtree"/>
        </w:rPr>
        <w:t xml:space="preserve">ns and collects </w:t>
      </w:r>
      <w:r w:rsidR="00607F42" w:rsidRPr="00954AAA">
        <w:rPr>
          <w:rFonts w:ascii="Figtree" w:hAnsi="Figtree"/>
        </w:rPr>
        <w:t xml:space="preserve">for the King County Public Art Collection, bringing artists' thinking to the spaces we share.  </w:t>
      </w:r>
    </w:p>
    <w:p w14:paraId="37549A6D" w14:textId="737768E2" w:rsidR="00607F42" w:rsidRPr="00954AAA" w:rsidRDefault="00457579" w:rsidP="00CD62B7">
      <w:pPr>
        <w:pStyle w:val="ListParagraph"/>
        <w:numPr>
          <w:ilvl w:val="0"/>
          <w:numId w:val="13"/>
        </w:numPr>
        <w:rPr>
          <w:rFonts w:ascii="Figtree" w:hAnsi="Figtree"/>
        </w:rPr>
      </w:pPr>
      <w:r w:rsidRPr="00954AAA">
        <w:rPr>
          <w:rFonts w:ascii="Figtree" w:hAnsi="Figtree"/>
        </w:rPr>
        <w:t>The</w:t>
      </w:r>
      <w:r w:rsidR="00C60B81" w:rsidRPr="00954AAA">
        <w:rPr>
          <w:rFonts w:ascii="Figtree" w:hAnsi="Figtree"/>
        </w:rPr>
        <w:t xml:space="preserve"> </w:t>
      </w:r>
      <w:r w:rsidR="00C60B81" w:rsidRPr="00954AAA">
        <w:rPr>
          <w:rFonts w:ascii="Figtree" w:hAnsi="Figtree"/>
          <w:b/>
          <w:bCs/>
          <w:color w:val="005E63" w:themeColor="text2"/>
        </w:rPr>
        <w:t xml:space="preserve">Science and Technology </w:t>
      </w:r>
      <w:r w:rsidR="00C60B81" w:rsidRPr="00954AAA">
        <w:rPr>
          <w:rFonts w:ascii="Figtree" w:hAnsi="Figtree"/>
        </w:rPr>
        <w:t xml:space="preserve">department </w:t>
      </w:r>
      <w:r w:rsidRPr="00954AAA">
        <w:rPr>
          <w:rFonts w:ascii="Figtree" w:hAnsi="Figtree"/>
        </w:rPr>
        <w:t xml:space="preserve">manages grants for science-based </w:t>
      </w:r>
      <w:r w:rsidR="008F596D" w:rsidRPr="00954AAA">
        <w:rPr>
          <w:rFonts w:ascii="Figtree" w:hAnsi="Figtree"/>
        </w:rPr>
        <w:t>organizations that</w:t>
      </w:r>
      <w:r w:rsidR="00607F42" w:rsidRPr="00954AAA">
        <w:rPr>
          <w:rFonts w:ascii="Figtree" w:hAnsi="Figtree"/>
        </w:rPr>
        <w:t xml:space="preserve"> foster curiosity about the processes that shape our world.  </w:t>
      </w:r>
    </w:p>
    <w:p w14:paraId="58E2A805" w14:textId="77777777" w:rsidR="00CD62B7" w:rsidRPr="00954AAA" w:rsidRDefault="00CD62B7" w:rsidP="00CD62B7">
      <w:pPr>
        <w:rPr>
          <w:rFonts w:ascii="Figtree" w:hAnsi="Figtree"/>
        </w:rPr>
      </w:pPr>
      <w:r w:rsidRPr="00954AAA">
        <w:rPr>
          <w:rFonts w:ascii="Figtree" w:hAnsi="Figtree"/>
        </w:rPr>
        <w:t>We offer grants for projects, equipment, day-to-day operating support, facilities and historic landmarks, and public art opportunities for artists.</w:t>
      </w:r>
    </w:p>
    <w:p w14:paraId="3E998069" w14:textId="0C6C913E" w:rsidR="001C3A1E" w:rsidRPr="00954AAA" w:rsidRDefault="00F0655A" w:rsidP="00CB5B74">
      <w:pPr>
        <w:pStyle w:val="Heading4"/>
        <w:rPr>
          <w:rFonts w:ascii="Figtree" w:hAnsi="Figtree"/>
        </w:rPr>
      </w:pPr>
      <w:r w:rsidRPr="00954AAA">
        <w:rPr>
          <w:rFonts w:ascii="Figtree" w:hAnsi="Figtree"/>
        </w:rPr>
        <w:t>The application process requires thought and care</w:t>
      </w:r>
    </w:p>
    <w:p w14:paraId="499D5DB2" w14:textId="025DF895" w:rsidR="00F0655A" w:rsidRPr="00954AAA" w:rsidRDefault="00F0655A" w:rsidP="00F0655A">
      <w:pPr>
        <w:rPr>
          <w:rFonts w:ascii="Figtree" w:hAnsi="Figtree"/>
        </w:rPr>
      </w:pPr>
      <w:r w:rsidRPr="00954AAA">
        <w:rPr>
          <w:rFonts w:ascii="Figtree" w:hAnsi="Figtree"/>
        </w:rPr>
        <w:t xml:space="preserve">If your organization or Tribe resides in King County, Washington, 4Culture invites you to apply for a grant to </w:t>
      </w:r>
      <w:r w:rsidR="006E6CAA">
        <w:rPr>
          <w:rFonts w:ascii="Figtree" w:hAnsi="Figtree"/>
        </w:rPr>
        <w:t>enhance</w:t>
      </w:r>
      <w:r w:rsidR="00CD653C">
        <w:rPr>
          <w:rFonts w:ascii="Figtree" w:hAnsi="Figtree"/>
        </w:rPr>
        <w:t xml:space="preserve"> and build your needed cultural space</w:t>
      </w:r>
      <w:r w:rsidRPr="00954AAA">
        <w:rPr>
          <w:rFonts w:ascii="Figtree" w:hAnsi="Figtree"/>
        </w:rPr>
        <w:t xml:space="preserve">. To secure, acquire, or improve a cultural, scientific, or historic space or place, this funding supports the planning and development of your facilities project. This grant is funded by King County’s </w:t>
      </w:r>
      <w:hyperlink r:id="rId12" w:history="1">
        <w:r w:rsidRPr="00954AAA">
          <w:rPr>
            <w:rStyle w:val="Hyperlink"/>
            <w:rFonts w:ascii="Figtree" w:hAnsi="Figtree"/>
          </w:rPr>
          <w:t>Lodging Tax and sales tax through Doors Open</w:t>
        </w:r>
      </w:hyperlink>
      <w:r w:rsidRPr="00954AAA">
        <w:rPr>
          <w:rFonts w:ascii="Figtree" w:hAnsi="Figtree"/>
        </w:rPr>
        <w:t xml:space="preserve"> legislation.</w:t>
      </w:r>
    </w:p>
    <w:p w14:paraId="35205DAA" w14:textId="6A1620A7" w:rsidR="00F0655A" w:rsidRPr="00954AAA" w:rsidRDefault="00F0655A" w:rsidP="00F0655A">
      <w:pPr>
        <w:rPr>
          <w:rFonts w:ascii="Figtree" w:hAnsi="Figtree" w:cs="Times New Roman"/>
          <w:szCs w:val="24"/>
        </w:rPr>
      </w:pPr>
      <w:r w:rsidRPr="00954AAA">
        <w:rPr>
          <w:rFonts w:ascii="Figtree" w:hAnsi="Figtree" w:cs="Times New Roman"/>
          <w:szCs w:val="24"/>
        </w:rPr>
        <w:lastRenderedPageBreak/>
        <w:t xml:space="preserve">We aim to create pathways toward a racially equitable cultural landscape throughout all corners of King County and fund communities that historically faced barriers to purchasing and stewarding cultural space. </w:t>
      </w:r>
    </w:p>
    <w:p w14:paraId="43C42836" w14:textId="77777777" w:rsidR="00CB5B74" w:rsidRPr="00954AAA" w:rsidRDefault="00CB5B74" w:rsidP="00CB5B74">
      <w:pPr>
        <w:pStyle w:val="Heading4"/>
        <w:rPr>
          <w:rFonts w:ascii="Figtree" w:hAnsi="Figtree"/>
        </w:rPr>
      </w:pPr>
      <w:r w:rsidRPr="00954AAA">
        <w:rPr>
          <w:rFonts w:ascii="Figtree" w:hAnsi="Figtree"/>
        </w:rPr>
        <w:t>Eligibility, Pre-screening Dates, and Timeline</w:t>
      </w:r>
    </w:p>
    <w:p w14:paraId="38804084" w14:textId="77777777" w:rsidR="0067710E" w:rsidRPr="00954AAA" w:rsidRDefault="00CB5B74" w:rsidP="00CB5B74">
      <w:pPr>
        <w:rPr>
          <w:rFonts w:ascii="Figtree" w:hAnsi="Figtree"/>
        </w:rPr>
      </w:pPr>
      <w:r w:rsidRPr="00954AAA">
        <w:rPr>
          <w:rFonts w:ascii="Figtree" w:hAnsi="Figtree"/>
        </w:rPr>
        <w:t xml:space="preserve">The address of your primary location (not a P.O. box) will, in part, determine eligibility.  We must receive </w:t>
      </w:r>
      <w:r w:rsidR="009362F4" w:rsidRPr="00954AAA">
        <w:rPr>
          <w:rFonts w:ascii="Figtree" w:hAnsi="Figtree"/>
        </w:rPr>
        <w:t xml:space="preserve">your </w:t>
      </w:r>
      <w:r w:rsidRPr="00954AAA">
        <w:rPr>
          <w:rFonts w:ascii="Figtree" w:hAnsi="Figtree"/>
        </w:rPr>
        <w:t>pre-screening eligibility materials (explained below) by March 26, 2026, at 5:00 pm PST to allow 4Culture staff to pre-screen</w:t>
      </w:r>
      <w:r w:rsidR="009362F4" w:rsidRPr="00954AAA">
        <w:rPr>
          <w:rFonts w:ascii="Figtree" w:hAnsi="Figtree"/>
        </w:rPr>
        <w:t xml:space="preserve"> your application</w:t>
      </w:r>
      <w:r w:rsidRPr="00954AAA">
        <w:rPr>
          <w:rFonts w:ascii="Figtree" w:hAnsi="Figtree"/>
        </w:rPr>
        <w:t xml:space="preserve"> for eligibility. </w:t>
      </w:r>
      <w:r w:rsidR="00C75F1D" w:rsidRPr="00954AAA">
        <w:rPr>
          <w:rFonts w:ascii="Figtree" w:hAnsi="Figtree"/>
        </w:rPr>
        <w:t>If you are determined eligible</w:t>
      </w:r>
      <w:r w:rsidRPr="00954AAA">
        <w:rPr>
          <w:rFonts w:ascii="Figtree" w:hAnsi="Figtree"/>
        </w:rPr>
        <w:t xml:space="preserve">, you must submit your final application by Thursday, April 9, </w:t>
      </w:r>
      <w:proofErr w:type="gramStart"/>
      <w:r w:rsidRPr="00954AAA">
        <w:rPr>
          <w:rFonts w:ascii="Figtree" w:hAnsi="Figtree"/>
        </w:rPr>
        <w:t>2026</w:t>
      </w:r>
      <w:proofErr w:type="gramEnd"/>
      <w:r w:rsidRPr="00954AAA">
        <w:rPr>
          <w:rFonts w:ascii="Figtree" w:hAnsi="Figtree"/>
        </w:rPr>
        <w:t xml:space="preserve"> at 5:00 pm PST.</w:t>
      </w:r>
      <w:r w:rsidR="0067710E" w:rsidRPr="00954AAA">
        <w:rPr>
          <w:rFonts w:ascii="Figtree" w:hAnsi="Figtree"/>
        </w:rPr>
        <w:t xml:space="preserve"> </w:t>
      </w:r>
    </w:p>
    <w:p w14:paraId="5C3CF938" w14:textId="282B11AB" w:rsidR="0067710E" w:rsidRPr="00954AAA" w:rsidRDefault="0067710E" w:rsidP="00CB5B74">
      <w:pPr>
        <w:rPr>
          <w:rFonts w:ascii="Figtree" w:hAnsi="Figtree"/>
        </w:rPr>
      </w:pPr>
      <w:r w:rsidRPr="00954AAA">
        <w:rPr>
          <w:rFonts w:ascii="Figtree" w:hAnsi="Figtree"/>
        </w:rPr>
        <w:t xml:space="preserve">The application will not be available after March 26 if you missed the </w:t>
      </w:r>
      <w:r w:rsidR="00AA5FCF" w:rsidRPr="00954AAA">
        <w:rPr>
          <w:rFonts w:ascii="Figtree" w:hAnsi="Figtree"/>
        </w:rPr>
        <w:t xml:space="preserve">pre-screening </w:t>
      </w:r>
      <w:r w:rsidRPr="00954AAA">
        <w:rPr>
          <w:rFonts w:ascii="Figtree" w:hAnsi="Figtree"/>
        </w:rPr>
        <w:t>deadline or are ineligible.</w:t>
      </w:r>
    </w:p>
    <w:p w14:paraId="6B72F607" w14:textId="3C135735" w:rsidR="00CB5B74" w:rsidRPr="00954AAA" w:rsidRDefault="00CB5B74" w:rsidP="00CB5B74">
      <w:pPr>
        <w:rPr>
          <w:rFonts w:ascii="Figtree" w:hAnsi="Figtree"/>
        </w:rPr>
      </w:pPr>
      <w:r w:rsidRPr="00954AAA">
        <w:rPr>
          <w:rFonts w:ascii="Figtree" w:hAnsi="Figtree"/>
          <w:b/>
          <w:bCs/>
          <w:color w:val="005E63" w:themeColor="text2"/>
        </w:rPr>
        <w:t>Entities eligible to apply for grants</w:t>
      </w:r>
      <w:r w:rsidRPr="00954AAA">
        <w:rPr>
          <w:rFonts w:ascii="Figtree" w:hAnsi="Figtree"/>
        </w:rPr>
        <w:t xml:space="preserve"> include federally recognized nonprofit arts, cultural, heritage, historic preservation, </w:t>
      </w:r>
      <w:r w:rsidR="005256DA">
        <w:rPr>
          <w:rFonts w:ascii="Figtree" w:hAnsi="Figtree"/>
        </w:rPr>
        <w:t xml:space="preserve">and </w:t>
      </w:r>
      <w:r w:rsidRPr="00954AAA">
        <w:rPr>
          <w:rFonts w:ascii="Figtree" w:hAnsi="Figtree"/>
        </w:rPr>
        <w:t xml:space="preserve">science and technology organizations. Eligibility also includes Tribal governments, and public agencies; or </w:t>
      </w:r>
      <w:r w:rsidR="008A3EB6" w:rsidRPr="00954AAA">
        <w:rPr>
          <w:rFonts w:ascii="Figtree" w:hAnsi="Figtree"/>
        </w:rPr>
        <w:t xml:space="preserve">fiscally sponsored </w:t>
      </w:r>
      <w:r w:rsidR="004841EC">
        <w:rPr>
          <w:rFonts w:ascii="Figtree" w:hAnsi="Figtree"/>
        </w:rPr>
        <w:t>(</w:t>
      </w:r>
      <w:r w:rsidR="008A3EB6" w:rsidRPr="00954AAA">
        <w:rPr>
          <w:rFonts w:ascii="Figtree" w:hAnsi="Figtree"/>
        </w:rPr>
        <w:t xml:space="preserve">by a </w:t>
      </w:r>
      <w:r w:rsidR="005123B9" w:rsidRPr="008704A3">
        <w:t>501c3</w:t>
      </w:r>
      <w:r w:rsidR="008A3EB6" w:rsidRPr="00954AAA">
        <w:rPr>
          <w:rFonts w:ascii="Figtree" w:hAnsi="Figtree"/>
        </w:rPr>
        <w:t xml:space="preserve"> partner</w:t>
      </w:r>
      <w:r w:rsidR="004841EC">
        <w:rPr>
          <w:rFonts w:ascii="Figtree" w:hAnsi="Figtree"/>
        </w:rPr>
        <w:t>)</w:t>
      </w:r>
      <w:r w:rsidR="008A3EB6" w:rsidRPr="00954AAA">
        <w:rPr>
          <w:rFonts w:ascii="Figtree" w:hAnsi="Figtree"/>
        </w:rPr>
        <w:t xml:space="preserve"> </w:t>
      </w:r>
      <w:r w:rsidRPr="00954AAA">
        <w:rPr>
          <w:rFonts w:ascii="Figtree" w:hAnsi="Figtree"/>
        </w:rPr>
        <w:t xml:space="preserve">culture </w:t>
      </w:r>
      <w:r w:rsidR="008C086E">
        <w:rPr>
          <w:rFonts w:ascii="Figtree" w:hAnsi="Figtree"/>
        </w:rPr>
        <w:t>and</w:t>
      </w:r>
      <w:r w:rsidRPr="00954AAA">
        <w:rPr>
          <w:rFonts w:ascii="Figtree" w:hAnsi="Figtree"/>
        </w:rPr>
        <w:t xml:space="preserve"> science organizations that provide public benefit through their programs or activities.</w:t>
      </w:r>
    </w:p>
    <w:p w14:paraId="34555E88" w14:textId="77777777" w:rsidR="00CB5B74" w:rsidRPr="00954AAA" w:rsidRDefault="00CB5B74" w:rsidP="00CB5B74">
      <w:pPr>
        <w:rPr>
          <w:rFonts w:ascii="Figtree" w:hAnsi="Figtree"/>
        </w:rPr>
      </w:pPr>
      <w:r w:rsidRPr="00954AAA">
        <w:rPr>
          <w:rFonts w:ascii="Figtree" w:hAnsi="Figtree"/>
          <w:b/>
          <w:bCs/>
          <w:color w:val="005E63" w:themeColor="text2"/>
        </w:rPr>
        <w:t xml:space="preserve">You can find additional eligibility requirements below. </w:t>
      </w:r>
      <w:r w:rsidRPr="00954AAA">
        <w:rPr>
          <w:rFonts w:ascii="Figtree" w:hAnsi="Figtree"/>
        </w:rPr>
        <w:t xml:space="preserve"> After reading through the application materials, feel free to contact us about your organization, Tribe, and/or project eligibility status and how to access the grant application.  </w:t>
      </w:r>
    </w:p>
    <w:p w14:paraId="255FF3AA" w14:textId="31EF3FFB" w:rsidR="00CB5B74" w:rsidRPr="00C92A58" w:rsidRDefault="00CB5B74" w:rsidP="00CB5B74">
      <w:pPr>
        <w:rPr>
          <w:rFonts w:ascii="Figtree" w:hAnsi="Figtree"/>
          <w:b/>
          <w:bCs/>
          <w:color w:val="005E63" w:themeColor="text2"/>
        </w:rPr>
      </w:pPr>
      <w:bookmarkStart w:id="0" w:name="_Hlk219980006"/>
      <w:r w:rsidRPr="00C92A58">
        <w:rPr>
          <w:rFonts w:ascii="Figtree" w:hAnsi="Figtree"/>
          <w:b/>
          <w:bCs/>
          <w:color w:val="005E63" w:themeColor="text2"/>
        </w:rPr>
        <w:t>About Building for Equity: Project Development</w:t>
      </w:r>
    </w:p>
    <w:bookmarkEnd w:id="0"/>
    <w:p w14:paraId="6D137847" w14:textId="21DC6676" w:rsidR="00CB5B74" w:rsidRPr="008704A3" w:rsidRDefault="00CB5B74" w:rsidP="00CB5B74">
      <w:pPr>
        <w:rPr>
          <w:rFonts w:ascii="Figtree" w:hAnsi="Figtree"/>
        </w:rPr>
      </w:pPr>
      <w:r w:rsidRPr="00954AAA">
        <w:rPr>
          <w:rFonts w:ascii="Figtree" w:hAnsi="Figtree"/>
        </w:rPr>
        <w:t xml:space="preserve">The Building for Equity: Project Development </w:t>
      </w:r>
      <w:r w:rsidR="00D340EB">
        <w:rPr>
          <w:rFonts w:ascii="Figtree" w:hAnsi="Figtree"/>
        </w:rPr>
        <w:t>g</w:t>
      </w:r>
      <w:r w:rsidRPr="00954AAA">
        <w:rPr>
          <w:rFonts w:ascii="Figtree" w:hAnsi="Figtree"/>
        </w:rPr>
        <w:t xml:space="preserve">rants invest in the planning and development phases of cultural facilities projects. 4Culture encourages grant applications from those </w:t>
      </w:r>
      <w:bookmarkStart w:id="1" w:name="_Hlk219981211"/>
      <w:r w:rsidRPr="00954AAA">
        <w:rPr>
          <w:rFonts w:ascii="Figtree" w:hAnsi="Figtree"/>
        </w:rPr>
        <w:t xml:space="preserve">who actively engage with </w:t>
      </w:r>
      <w:r w:rsidR="00C92A58">
        <w:rPr>
          <w:rFonts w:ascii="Figtree" w:hAnsi="Figtree"/>
        </w:rPr>
        <w:t>o</w:t>
      </w:r>
      <w:r w:rsidRPr="00954AAA">
        <w:rPr>
          <w:rFonts w:ascii="Figtree" w:hAnsi="Figtree"/>
        </w:rPr>
        <w:t>rganizationa</w:t>
      </w:r>
      <w:bookmarkEnd w:id="1"/>
      <w:r w:rsidRPr="00954AAA">
        <w:rPr>
          <w:rFonts w:ascii="Figtree" w:hAnsi="Figtree"/>
        </w:rPr>
        <w:t xml:space="preserve">l or Tribal </w:t>
      </w:r>
      <w:r w:rsidR="00C92A58">
        <w:rPr>
          <w:rFonts w:ascii="Figtree" w:hAnsi="Figtree"/>
        </w:rPr>
        <w:t>r</w:t>
      </w:r>
      <w:r w:rsidRPr="00954AAA">
        <w:rPr>
          <w:rFonts w:ascii="Figtree" w:hAnsi="Figtree"/>
        </w:rPr>
        <w:t xml:space="preserve">eadiness, </w:t>
      </w:r>
      <w:r w:rsidR="00C92A58">
        <w:rPr>
          <w:rFonts w:ascii="Figtree" w:hAnsi="Figtree"/>
        </w:rPr>
        <w:t>p</w:t>
      </w:r>
      <w:r w:rsidRPr="00954AAA">
        <w:rPr>
          <w:rFonts w:ascii="Figtree" w:hAnsi="Figtree"/>
        </w:rPr>
        <w:t xml:space="preserve">roject </w:t>
      </w:r>
      <w:r w:rsidR="00C92A58">
        <w:rPr>
          <w:rFonts w:ascii="Figtree" w:hAnsi="Figtree"/>
        </w:rPr>
        <w:t>i</w:t>
      </w:r>
      <w:r w:rsidRPr="00954AAA">
        <w:rPr>
          <w:rFonts w:ascii="Figtree" w:hAnsi="Figtree"/>
        </w:rPr>
        <w:t xml:space="preserve">nitiation and </w:t>
      </w:r>
      <w:r w:rsidR="00C92A58">
        <w:rPr>
          <w:rFonts w:ascii="Figtree" w:hAnsi="Figtree"/>
        </w:rPr>
        <w:t>p</w:t>
      </w:r>
      <w:r w:rsidRPr="00954AAA">
        <w:rPr>
          <w:rFonts w:ascii="Figtree" w:hAnsi="Figtree"/>
        </w:rPr>
        <w:t xml:space="preserve">lanning, </w:t>
      </w:r>
      <w:r w:rsidR="00C92A58">
        <w:rPr>
          <w:rFonts w:ascii="Figtree" w:hAnsi="Figtree"/>
        </w:rPr>
        <w:t>f</w:t>
      </w:r>
      <w:r w:rsidRPr="00954AAA">
        <w:rPr>
          <w:rFonts w:ascii="Figtree" w:hAnsi="Figtree"/>
        </w:rPr>
        <w:t xml:space="preserve">undraising, and </w:t>
      </w:r>
      <w:r w:rsidR="00C92A58">
        <w:rPr>
          <w:rFonts w:ascii="Figtree" w:hAnsi="Figtree"/>
        </w:rPr>
        <w:t>e</w:t>
      </w:r>
      <w:r w:rsidRPr="00954AAA">
        <w:rPr>
          <w:rFonts w:ascii="Figtree" w:hAnsi="Figtree"/>
        </w:rPr>
        <w:t xml:space="preserve">arly </w:t>
      </w:r>
      <w:r w:rsidR="00C92A58">
        <w:rPr>
          <w:rFonts w:ascii="Figtree" w:hAnsi="Figtree"/>
        </w:rPr>
        <w:t>d</w:t>
      </w:r>
      <w:r w:rsidRPr="00954AAA">
        <w:rPr>
          <w:rFonts w:ascii="Figtree" w:hAnsi="Figtree"/>
        </w:rPr>
        <w:t xml:space="preserve">esign of a facilities </w:t>
      </w:r>
      <w:r w:rsidR="00C92A58">
        <w:rPr>
          <w:rFonts w:ascii="Figtree" w:hAnsi="Figtree"/>
        </w:rPr>
        <w:t>p</w:t>
      </w:r>
      <w:r w:rsidRPr="00954AAA">
        <w:rPr>
          <w:rFonts w:ascii="Figtree" w:hAnsi="Figtree"/>
        </w:rPr>
        <w:t xml:space="preserve">roject. 4Culture has $1.7 million available in the </w:t>
      </w:r>
      <w:r w:rsidRPr="008704A3">
        <w:rPr>
          <w:rFonts w:ascii="Figtree" w:hAnsi="Figtree"/>
        </w:rPr>
        <w:t>funding pool for this cycle.</w:t>
      </w:r>
    </w:p>
    <w:p w14:paraId="1EFA2C7D" w14:textId="73689C4D" w:rsidR="00CB5B74" w:rsidRPr="008704A3" w:rsidRDefault="00CB5B74" w:rsidP="00CB5B74">
      <w:pPr>
        <w:rPr>
          <w:rFonts w:ascii="Figtree" w:hAnsi="Figtree"/>
        </w:rPr>
      </w:pPr>
      <w:r w:rsidRPr="008704A3">
        <w:rPr>
          <w:rFonts w:ascii="Figtree" w:hAnsi="Figtree"/>
        </w:rPr>
        <w:t xml:space="preserve">These grants provide funding and technical support to help you develop your facilities.  Awards of up to $50,000 fund a wide range of activities related to planning and development. Free access of up to </w:t>
      </w:r>
      <w:proofErr w:type="gramStart"/>
      <w:r w:rsidRPr="008704A3">
        <w:rPr>
          <w:rFonts w:ascii="Figtree" w:hAnsi="Figtree"/>
        </w:rPr>
        <w:t>10-hours</w:t>
      </w:r>
      <w:proofErr w:type="gramEnd"/>
      <w:r w:rsidRPr="008704A3">
        <w:rPr>
          <w:rFonts w:ascii="Figtree" w:hAnsi="Figtree"/>
        </w:rPr>
        <w:t xml:space="preserve"> of support from 4Culture’s Network of Support </w:t>
      </w:r>
      <w:r w:rsidR="00F85F93" w:rsidRPr="008704A3">
        <w:rPr>
          <w:rFonts w:ascii="Figtree" w:hAnsi="Figtree"/>
        </w:rPr>
        <w:t xml:space="preserve">consultants will be available to </w:t>
      </w:r>
      <w:r w:rsidRPr="008704A3">
        <w:rPr>
          <w:rFonts w:ascii="Figtree" w:hAnsi="Figtree"/>
        </w:rPr>
        <w:t>address specific challenges you might face with your facilities projects.</w:t>
      </w:r>
    </w:p>
    <w:p w14:paraId="7E897213" w14:textId="63F0525E" w:rsidR="00CB5B74" w:rsidRPr="008704A3" w:rsidRDefault="00CB5B74" w:rsidP="00CB5B74">
      <w:pPr>
        <w:rPr>
          <w:rFonts w:ascii="Figtree" w:hAnsi="Figtree"/>
        </w:rPr>
      </w:pPr>
      <w:r w:rsidRPr="008704A3">
        <w:rPr>
          <w:rFonts w:ascii="Figtree" w:hAnsi="Figtree"/>
        </w:rPr>
        <w:t>These grants come from King County’s Building for Equity initiative to support cultural building projects.  The grants aim to create pathways to racial equity and better access to cultural facilities. As a program, Building for Equity funds a unique combination of</w:t>
      </w:r>
      <w:r w:rsidR="00722A89" w:rsidRPr="008704A3">
        <w:rPr>
          <w:rFonts w:ascii="Figtree" w:hAnsi="Figtree"/>
        </w:rPr>
        <w:t xml:space="preserve"> </w:t>
      </w:r>
      <w:r w:rsidRPr="008704A3">
        <w:rPr>
          <w:rFonts w:ascii="Figtree" w:hAnsi="Figtree"/>
        </w:rPr>
        <w:t xml:space="preserve">technical support, and strategic partnerships.  </w:t>
      </w:r>
    </w:p>
    <w:p w14:paraId="768FEF35" w14:textId="77777777" w:rsidR="008704A3" w:rsidRPr="008704A3" w:rsidRDefault="008704A3" w:rsidP="008704A3">
      <w:pPr>
        <w:rPr>
          <w:rFonts w:ascii="Figtree" w:hAnsi="Figtree"/>
        </w:rPr>
      </w:pPr>
      <w:r w:rsidRPr="008704A3">
        <w:rPr>
          <w:rFonts w:ascii="Figtree" w:hAnsi="Figtree"/>
        </w:rPr>
        <w:t>If you seek to fund the acquisition, construction, or renovation of a facilities project, we encourage you to check out our </w:t>
      </w:r>
      <w:hyperlink r:id="rId13" w:history="1">
        <w:r w:rsidRPr="008704A3">
          <w:rPr>
            <w:rStyle w:val="Hyperlink"/>
            <w:rFonts w:ascii="Figtree" w:hAnsi="Figtree"/>
          </w:rPr>
          <w:t>Building for Equity: Facilities</w:t>
        </w:r>
      </w:hyperlink>
      <w:r w:rsidRPr="008704A3">
        <w:rPr>
          <w:rFonts w:ascii="Figtree" w:hAnsi="Figtree"/>
        </w:rPr>
        <w:t>, </w:t>
      </w:r>
      <w:hyperlink r:id="rId14" w:history="1">
        <w:r w:rsidRPr="008704A3">
          <w:rPr>
            <w:rStyle w:val="Hyperlink"/>
            <w:rFonts w:ascii="Figtree" w:hAnsi="Figtree"/>
          </w:rPr>
          <w:t>Building for Equity: Native Cultural Facilities</w:t>
        </w:r>
      </w:hyperlink>
      <w:r w:rsidRPr="008704A3">
        <w:rPr>
          <w:rFonts w:ascii="Figtree" w:hAnsi="Figtree"/>
        </w:rPr>
        <w:t>, and </w:t>
      </w:r>
      <w:hyperlink r:id="rId15" w:history="1">
        <w:r w:rsidRPr="008704A3">
          <w:rPr>
            <w:rStyle w:val="Hyperlink"/>
            <w:rFonts w:ascii="Figtree" w:hAnsi="Figtree"/>
          </w:rPr>
          <w:t>Building for Equity: Anchoring Community</w:t>
        </w:r>
      </w:hyperlink>
      <w:r w:rsidRPr="008704A3">
        <w:rPr>
          <w:rFonts w:ascii="Figtree" w:hAnsi="Figtree"/>
        </w:rPr>
        <w:t> grants. Projects that consist of general maintenance and repairs, the purchase of consumable items like light bulbs and tools, regular staff salaries, or program expenses are not eligible for these grants. For such projects, we encourage you to check out our </w:t>
      </w:r>
      <w:hyperlink r:id="rId16" w:history="1">
        <w:r w:rsidRPr="008704A3">
          <w:rPr>
            <w:rStyle w:val="Hyperlink"/>
            <w:rFonts w:ascii="Figtree" w:hAnsi="Figtree"/>
          </w:rPr>
          <w:t>Sustained Support </w:t>
        </w:r>
      </w:hyperlink>
      <w:r w:rsidRPr="008704A3">
        <w:rPr>
          <w:rFonts w:ascii="Figtree" w:hAnsi="Figtree"/>
        </w:rPr>
        <w:t>grants.</w:t>
      </w:r>
    </w:p>
    <w:p w14:paraId="0AD8AAFC" w14:textId="77777777" w:rsidR="008704A3" w:rsidRDefault="008704A3" w:rsidP="008704A3">
      <w:pPr>
        <w:rPr>
          <w:b/>
          <w:bCs/>
        </w:rPr>
      </w:pPr>
    </w:p>
    <w:p w14:paraId="35D7459D" w14:textId="77777777" w:rsidR="008704A3" w:rsidRDefault="008704A3" w:rsidP="008704A3">
      <w:pPr>
        <w:pStyle w:val="Bold"/>
      </w:pPr>
      <w:r w:rsidRPr="008704A3">
        <w:t>Public Benefit: Why It Matters</w:t>
      </w:r>
    </w:p>
    <w:p w14:paraId="49DA6AC8" w14:textId="0628161F" w:rsidR="008704A3" w:rsidRPr="008704A3" w:rsidRDefault="008704A3" w:rsidP="008704A3">
      <w:r w:rsidRPr="008704A3">
        <w:t>As a public agency, 4Culture supports the cultural sector through revenue from such funding sources as</w:t>
      </w:r>
      <w:hyperlink r:id="rId17" w:history="1">
        <w:r w:rsidRPr="008704A3">
          <w:rPr>
            <w:rStyle w:val="Hyperlink"/>
          </w:rPr>
          <w:t xml:space="preserve"> Lodging Tax, 1% for Art, and Doors Open</w:t>
        </w:r>
      </w:hyperlink>
      <w:r w:rsidRPr="008704A3">
        <w:t>. Core to our work, our Charter defines the requirement that everything we fund serves the public interest, enriching communities throughout King County.</w:t>
      </w:r>
    </w:p>
    <w:p w14:paraId="5B3F5ED6" w14:textId="77777777" w:rsidR="008704A3" w:rsidRPr="008704A3" w:rsidRDefault="008704A3" w:rsidP="008704A3">
      <w:pPr>
        <w:rPr>
          <w:rFonts w:ascii="Figtree" w:hAnsi="Figtree"/>
        </w:rPr>
      </w:pPr>
      <w:r w:rsidRPr="008704A3">
        <w:rPr>
          <w:rFonts w:ascii="Figtree" w:hAnsi="Figtree"/>
        </w:rPr>
        <w:t xml:space="preserve">The term “Providing Public Benefit” means using public funds to provide residents of and visitors to King County access and opportunities to experience cultural resources. “Public Benefit” means promoting positive impacts for King County residents and visitors engaging with various arts, culture, historic spaces, science and technology, and public art.    </w:t>
      </w:r>
    </w:p>
    <w:p w14:paraId="29260BF7" w14:textId="5D61D195" w:rsidR="008704A3" w:rsidRPr="008704A3" w:rsidRDefault="008704A3" w:rsidP="008704A3">
      <w:pPr>
        <w:rPr>
          <w:rFonts w:ascii="Figtree" w:hAnsi="Figtree"/>
        </w:rPr>
      </w:pPr>
      <w:r w:rsidRPr="008704A3">
        <w:rPr>
          <w:rFonts w:ascii="Figtree" w:hAnsi="Figtree"/>
        </w:rPr>
        <w:t>As you work through your application, tell us exactly how King County residents and visitors will be able to enjoy and learn from your work. Here are some ways you can provide public benefit:</w:t>
      </w:r>
    </w:p>
    <w:p w14:paraId="33A5BC80" w14:textId="0CB21FFE" w:rsidR="008704A3" w:rsidRPr="008704A3" w:rsidRDefault="008704A3" w:rsidP="00BB1AB0">
      <w:pPr>
        <w:pStyle w:val="Bulletsandnumberedlists"/>
        <w:numPr>
          <w:ilvl w:val="0"/>
          <w:numId w:val="14"/>
        </w:numPr>
      </w:pPr>
      <w:r w:rsidRPr="008704A3">
        <w:t>Provide the public with free or reduced rate access to your creative work, project, or program.</w:t>
      </w:r>
    </w:p>
    <w:p w14:paraId="783D560F" w14:textId="2882051A" w:rsidR="008704A3" w:rsidRPr="008704A3" w:rsidRDefault="008704A3" w:rsidP="00BB1AB0">
      <w:pPr>
        <w:pStyle w:val="Bulletsandnumberedlists"/>
        <w:numPr>
          <w:ilvl w:val="0"/>
          <w:numId w:val="14"/>
        </w:numPr>
      </w:pPr>
      <w:r w:rsidRPr="008704A3">
        <w:t>Provide educational programs and experiences at publicly accessible venues of cultural or science organizations, Tribes, schools, or other such venues.</w:t>
      </w:r>
    </w:p>
    <w:p w14:paraId="641B7C4D" w14:textId="1F0A8845" w:rsidR="008704A3" w:rsidRPr="008704A3" w:rsidRDefault="008704A3" w:rsidP="00BB1AB0">
      <w:pPr>
        <w:pStyle w:val="Bulletsandnumberedlists"/>
        <w:numPr>
          <w:ilvl w:val="0"/>
          <w:numId w:val="14"/>
        </w:numPr>
      </w:pPr>
      <w:r w:rsidRPr="008704A3">
        <w:t>Explore ways to expand and broaden your creative work and activities for the education and entertainment of the public.</w:t>
      </w:r>
    </w:p>
    <w:p w14:paraId="0D7C83BF" w14:textId="721A8007" w:rsidR="008704A3" w:rsidRPr="008704A3" w:rsidRDefault="008704A3" w:rsidP="00BB1AB0">
      <w:pPr>
        <w:pStyle w:val="Bulletsandnumberedlists"/>
        <w:numPr>
          <w:ilvl w:val="0"/>
          <w:numId w:val="14"/>
        </w:numPr>
      </w:pPr>
      <w:r w:rsidRPr="008704A3">
        <w:t>Participate in collaborative relationships with other cultural and science organizations, Tribes, individuals, and groups.  Extend the reach and impact of a project or program for the benefit of the public.</w:t>
      </w:r>
    </w:p>
    <w:p w14:paraId="7CD6EDD5" w14:textId="7A7E1B65" w:rsidR="008704A3" w:rsidRPr="0030047B" w:rsidRDefault="008704A3" w:rsidP="00BB1AB0">
      <w:pPr>
        <w:pStyle w:val="Bulletsandnumberedlists"/>
        <w:numPr>
          <w:ilvl w:val="0"/>
          <w:numId w:val="14"/>
        </w:numPr>
      </w:pPr>
      <w:r w:rsidRPr="0030047B">
        <w:t xml:space="preserve">Share your venue at low or no cost to organizations, </w:t>
      </w:r>
      <w:r w:rsidR="00DC78A2" w:rsidRPr="0030047B">
        <w:t>Tribes,</w:t>
      </w:r>
      <w:r w:rsidRPr="0030047B">
        <w:t xml:space="preserve"> </w:t>
      </w:r>
      <w:r w:rsidR="00DC78A2" w:rsidRPr="0030047B">
        <w:t xml:space="preserve">or </w:t>
      </w:r>
      <w:r w:rsidRPr="0030047B">
        <w:t xml:space="preserve">projects and activities that provide meaningful public </w:t>
      </w:r>
      <w:r w:rsidR="007B55BE" w:rsidRPr="0030047B">
        <w:t>benefits that are</w:t>
      </w:r>
      <w:r w:rsidR="00DC78A2" w:rsidRPr="0030047B">
        <w:t xml:space="preserve"> </w:t>
      </w:r>
      <w:r w:rsidR="00340EEC" w:rsidRPr="0030047B">
        <w:t xml:space="preserve">not achievable without access to </w:t>
      </w:r>
      <w:r w:rsidR="00D27836" w:rsidRPr="0030047B">
        <w:t xml:space="preserve">a </w:t>
      </w:r>
      <w:r w:rsidR="00340EEC" w:rsidRPr="0030047B">
        <w:t>facility.</w:t>
      </w:r>
    </w:p>
    <w:p w14:paraId="5C6EEE1A" w14:textId="5B7A07C5" w:rsidR="008704A3" w:rsidRPr="008704A3" w:rsidRDefault="00BC43D4" w:rsidP="00BB1AB0">
      <w:pPr>
        <w:pStyle w:val="Bulletsandnumberedlists"/>
        <w:numPr>
          <w:ilvl w:val="0"/>
          <w:numId w:val="14"/>
        </w:numPr>
      </w:pPr>
      <w:r>
        <w:t>T</w:t>
      </w:r>
      <w:r w:rsidR="008704A3" w:rsidRPr="008704A3">
        <w:t xml:space="preserve">hrough technological </w:t>
      </w:r>
      <w:r w:rsidR="00822D7B" w:rsidRPr="008704A3">
        <w:t>or</w:t>
      </w:r>
      <w:r w:rsidR="005C56BE">
        <w:t xml:space="preserve"> </w:t>
      </w:r>
      <w:r w:rsidR="008704A3" w:rsidRPr="008704A3">
        <w:t xml:space="preserve">other means, </w:t>
      </w:r>
      <w:r>
        <w:t xml:space="preserve">provide </w:t>
      </w:r>
      <w:r w:rsidR="008704A3" w:rsidRPr="008704A3">
        <w:t>services or programs in locations other than an organization or Tribe’s own facilities.</w:t>
      </w:r>
    </w:p>
    <w:p w14:paraId="26B140AD" w14:textId="77777777" w:rsidR="008704A3" w:rsidRPr="008704A3" w:rsidRDefault="008704A3" w:rsidP="008704A3">
      <w:pPr>
        <w:rPr>
          <w:rFonts w:ascii="Figtree" w:hAnsi="Figtree"/>
        </w:rPr>
      </w:pPr>
    </w:p>
    <w:p w14:paraId="790AEF88" w14:textId="42268E5C" w:rsidR="008704A3" w:rsidRPr="008704A3" w:rsidRDefault="008704A3" w:rsidP="005C56BE">
      <w:pPr>
        <w:pStyle w:val="Heading4"/>
      </w:pPr>
      <w:r w:rsidRPr="008704A3">
        <w:t>Our Approach to Racial Equity</w:t>
      </w:r>
    </w:p>
    <w:p w14:paraId="33942792" w14:textId="77777777" w:rsidR="008704A3" w:rsidRPr="008704A3" w:rsidRDefault="008704A3" w:rsidP="008704A3">
      <w:pPr>
        <w:rPr>
          <w:rFonts w:ascii="Figtree" w:hAnsi="Figtree"/>
        </w:rPr>
      </w:pPr>
      <w:r w:rsidRPr="008704A3">
        <w:rPr>
          <w:rFonts w:ascii="Figtree" w:hAnsi="Figtree"/>
        </w:rPr>
        <w:t>With a focus on racial equity, 4Culture funds, supports, and advocates for culture to enhance the quality of life in King County. We acknowledge that systematic inequity takes many forms—racism, sexism, ableism, ageism, transphobia, heterosexism, and more. Our focus on human equity provides us with tools to dismantle cultural oppressions.</w:t>
      </w:r>
    </w:p>
    <w:p w14:paraId="1893EE42" w14:textId="0415D0B2" w:rsidR="008704A3" w:rsidRPr="008704A3" w:rsidRDefault="008704A3" w:rsidP="008704A3">
      <w:pPr>
        <w:rPr>
          <w:rFonts w:ascii="Figtree" w:hAnsi="Figtree"/>
        </w:rPr>
      </w:pPr>
      <w:bookmarkStart w:id="2" w:name="_Hlk220000877"/>
      <w:r w:rsidRPr="008704A3">
        <w:rPr>
          <w:rFonts w:ascii="Figtree" w:hAnsi="Figtree"/>
        </w:rPr>
        <w:t xml:space="preserve">By focusing on communities that have historically faced barriers to purchasing and stewarding cultural space, </w:t>
      </w:r>
      <w:bookmarkEnd w:id="2"/>
      <w:r w:rsidRPr="008704A3">
        <w:rPr>
          <w:rFonts w:ascii="Figtree" w:hAnsi="Figtree"/>
        </w:rPr>
        <w:t>Building for Equity is modeling a new facilities funding program. As a primary goal, this program means to create pathways toward a more equitable cultural landscape in King County.</w:t>
      </w:r>
    </w:p>
    <w:p w14:paraId="7E280941" w14:textId="77777777" w:rsidR="008704A3" w:rsidRPr="008704A3" w:rsidRDefault="008704A3" w:rsidP="008704A3">
      <w:pPr>
        <w:rPr>
          <w:rFonts w:ascii="Figtree" w:hAnsi="Figtree"/>
        </w:rPr>
      </w:pPr>
      <w:r w:rsidRPr="008704A3">
        <w:rPr>
          <w:rFonts w:ascii="Figtree" w:hAnsi="Figtree"/>
        </w:rPr>
        <w:t>To read more, visit:</w:t>
      </w:r>
    </w:p>
    <w:p w14:paraId="60F7F40E" w14:textId="77777777" w:rsidR="008704A3" w:rsidRPr="008704A3" w:rsidRDefault="008704A3" w:rsidP="008704A3">
      <w:pPr>
        <w:rPr>
          <w:rFonts w:ascii="Figtree" w:hAnsi="Figtree"/>
        </w:rPr>
      </w:pPr>
      <w:hyperlink r:id="rId18" w:history="1">
        <w:r w:rsidRPr="008704A3">
          <w:rPr>
            <w:rStyle w:val="Hyperlink"/>
            <w:rFonts w:ascii="Figtree" w:hAnsi="Figtree"/>
          </w:rPr>
          <w:t>Racial Equity at 4Culture</w:t>
        </w:r>
      </w:hyperlink>
    </w:p>
    <w:p w14:paraId="235A973A" w14:textId="77777777" w:rsidR="008704A3" w:rsidRPr="008704A3" w:rsidRDefault="008704A3" w:rsidP="008704A3">
      <w:pPr>
        <w:rPr>
          <w:rFonts w:ascii="Figtree" w:hAnsi="Figtree"/>
        </w:rPr>
      </w:pPr>
    </w:p>
    <w:p w14:paraId="6E4EAD84" w14:textId="5CDCBD6C" w:rsidR="008704A3" w:rsidRPr="008704A3" w:rsidRDefault="008704A3" w:rsidP="008704A3">
      <w:pPr>
        <w:rPr>
          <w:rFonts w:ascii="Figtree" w:hAnsi="Figtree"/>
        </w:rPr>
      </w:pPr>
      <w:hyperlink r:id="rId19" w:history="1">
        <w:r w:rsidRPr="008704A3">
          <w:rPr>
            <w:rStyle w:val="Hyperlink"/>
            <w:rFonts w:ascii="Figtree" w:hAnsi="Figtree"/>
          </w:rPr>
          <w:t>Mission, Vision, Values</w:t>
        </w:r>
      </w:hyperlink>
    </w:p>
    <w:p w14:paraId="5B63970A" w14:textId="1B5BB333" w:rsidR="008704A3" w:rsidRPr="005C56BE" w:rsidRDefault="008704A3" w:rsidP="008704A3">
      <w:pPr>
        <w:rPr>
          <w:rFonts w:ascii="Figtree" w:hAnsi="Figtree"/>
          <w:b/>
          <w:bCs/>
          <w:color w:val="005E63" w:themeColor="text2"/>
        </w:rPr>
      </w:pPr>
      <w:r w:rsidRPr="005C56BE">
        <w:rPr>
          <w:rFonts w:ascii="Figtree" w:hAnsi="Figtree"/>
          <w:b/>
          <w:bCs/>
          <w:color w:val="005E63" w:themeColor="text2"/>
        </w:rPr>
        <w:t>Grant Criteria</w:t>
      </w:r>
    </w:p>
    <w:p w14:paraId="02BEC60B" w14:textId="246C46CA" w:rsidR="008704A3" w:rsidRPr="008704A3" w:rsidRDefault="008704A3" w:rsidP="008704A3">
      <w:pPr>
        <w:rPr>
          <w:rFonts w:ascii="Figtree" w:hAnsi="Figtree"/>
        </w:rPr>
      </w:pPr>
      <w:r w:rsidRPr="008704A3">
        <w:rPr>
          <w:rFonts w:ascii="Figtree" w:hAnsi="Figtree"/>
        </w:rPr>
        <w:t xml:space="preserve">We fund all our grants by carefully evaluating each application. For this </w:t>
      </w:r>
      <w:proofErr w:type="gramStart"/>
      <w:r w:rsidRPr="008704A3">
        <w:rPr>
          <w:rFonts w:ascii="Figtree" w:hAnsi="Figtree"/>
        </w:rPr>
        <w:t>particular grant</w:t>
      </w:r>
      <w:proofErr w:type="gramEnd"/>
      <w:r w:rsidRPr="008704A3">
        <w:rPr>
          <w:rFonts w:ascii="Figtree" w:hAnsi="Figtree"/>
        </w:rPr>
        <w:t>, we’ll look to see how well your project shows the following, for a total of 24 points:</w:t>
      </w:r>
    </w:p>
    <w:p w14:paraId="6BC05601" w14:textId="22870DBB" w:rsidR="008704A3" w:rsidRPr="008704A3" w:rsidRDefault="008704A3" w:rsidP="00AA0C54">
      <w:pPr>
        <w:pStyle w:val="Heading4"/>
      </w:pPr>
      <w:r w:rsidRPr="008704A3">
        <w:t>Quality and Qualifications (5 points): </w:t>
      </w:r>
    </w:p>
    <w:p w14:paraId="263455BF" w14:textId="4FF8C8AD" w:rsidR="008704A3" w:rsidRPr="008704A3" w:rsidRDefault="008704A3" w:rsidP="008704A3">
      <w:pPr>
        <w:rPr>
          <w:rFonts w:ascii="Figtree" w:hAnsi="Figtree"/>
        </w:rPr>
      </w:pPr>
      <w:r w:rsidRPr="008704A3">
        <w:rPr>
          <w:rFonts w:ascii="Figtree" w:hAnsi="Figtree"/>
        </w:rPr>
        <w:t xml:space="preserve">The reasoning behind your proposed planning and development activities. How your planning for development </w:t>
      </w:r>
      <w:r w:rsidR="007448C4">
        <w:rPr>
          <w:rFonts w:ascii="Figtree" w:hAnsi="Figtree"/>
        </w:rPr>
        <w:t>aligns</w:t>
      </w:r>
      <w:r w:rsidRPr="008704A3">
        <w:rPr>
          <w:rFonts w:ascii="Figtree" w:hAnsi="Figtree"/>
        </w:rPr>
        <w:t xml:space="preserve"> with your organization or Tribe’s ability to use your proposed enhanced facility. How central your facility’s goals are to your mission</w:t>
      </w:r>
      <w:r w:rsidR="00E405B4">
        <w:rPr>
          <w:rFonts w:ascii="Figtree" w:hAnsi="Figtree"/>
        </w:rPr>
        <w:t xml:space="preserve">. How </w:t>
      </w:r>
      <w:proofErr w:type="gramStart"/>
      <w:r w:rsidR="00E405B4">
        <w:rPr>
          <w:rFonts w:ascii="Figtree" w:hAnsi="Figtree"/>
        </w:rPr>
        <w:t>well</w:t>
      </w:r>
      <w:proofErr w:type="gramEnd"/>
      <w:r w:rsidR="00E405B4">
        <w:rPr>
          <w:rFonts w:ascii="Figtree" w:hAnsi="Figtree"/>
        </w:rPr>
        <w:t xml:space="preserve"> your</w:t>
      </w:r>
      <w:r w:rsidRPr="008704A3">
        <w:rPr>
          <w:rFonts w:ascii="Figtree" w:hAnsi="Figtree"/>
        </w:rPr>
        <w:t xml:space="preserve"> cultural programs </w:t>
      </w:r>
      <w:r w:rsidR="00E36005">
        <w:rPr>
          <w:rFonts w:ascii="Figtree" w:hAnsi="Figtree"/>
        </w:rPr>
        <w:t>serve</w:t>
      </w:r>
      <w:r w:rsidRPr="008704A3">
        <w:rPr>
          <w:rFonts w:ascii="Figtree" w:hAnsi="Figtree"/>
        </w:rPr>
        <w:t xml:space="preserve"> King County residents and visitors. Your reasoning for how your proposed facilities enhancements connects </w:t>
      </w:r>
      <w:proofErr w:type="gramStart"/>
      <w:r w:rsidRPr="008704A3">
        <w:rPr>
          <w:rFonts w:ascii="Figtree" w:hAnsi="Figtree"/>
        </w:rPr>
        <w:t>to</w:t>
      </w:r>
      <w:proofErr w:type="gramEnd"/>
      <w:r w:rsidRPr="008704A3">
        <w:rPr>
          <w:rFonts w:ascii="Figtree" w:hAnsi="Figtree"/>
        </w:rPr>
        <w:t xml:space="preserve"> serving King County residents and visitors.   </w:t>
      </w:r>
    </w:p>
    <w:p w14:paraId="40CA4878" w14:textId="6A83F499" w:rsidR="008704A3" w:rsidRPr="008704A3" w:rsidRDefault="008704A3" w:rsidP="000728C6">
      <w:pPr>
        <w:pStyle w:val="Heading4"/>
      </w:pPr>
      <w:r w:rsidRPr="008704A3">
        <w:t>Feasibility (5 points):</w:t>
      </w:r>
    </w:p>
    <w:p w14:paraId="75682E53" w14:textId="668FBF2A" w:rsidR="008704A3" w:rsidRPr="008704A3" w:rsidRDefault="008704A3" w:rsidP="008704A3">
      <w:pPr>
        <w:rPr>
          <w:rFonts w:ascii="Figtree" w:hAnsi="Figtree"/>
        </w:rPr>
      </w:pPr>
      <w:r w:rsidRPr="008704A3">
        <w:rPr>
          <w:rFonts w:ascii="Figtree" w:hAnsi="Figtree"/>
        </w:rPr>
        <w:t xml:space="preserve">Your ability to complete the work </w:t>
      </w:r>
      <w:proofErr w:type="gramStart"/>
      <w:r w:rsidRPr="008704A3">
        <w:rPr>
          <w:rFonts w:ascii="Figtree" w:hAnsi="Figtree"/>
        </w:rPr>
        <w:t>described</w:t>
      </w:r>
      <w:proofErr w:type="gramEnd"/>
      <w:r w:rsidRPr="008704A3">
        <w:rPr>
          <w:rFonts w:ascii="Figtree" w:hAnsi="Figtree"/>
        </w:rPr>
        <w:t xml:space="preserve"> in your request with the resources and time available to your organization or Tribe.</w:t>
      </w:r>
    </w:p>
    <w:p w14:paraId="38C60EAE" w14:textId="293BDAF4" w:rsidR="008704A3" w:rsidRPr="000728C6" w:rsidRDefault="008704A3" w:rsidP="000728C6">
      <w:pPr>
        <w:pStyle w:val="Heading4"/>
      </w:pPr>
      <w:r w:rsidRPr="000728C6">
        <w:t xml:space="preserve">Impact (5 points):  </w:t>
      </w:r>
    </w:p>
    <w:p w14:paraId="212DEBAD" w14:textId="77777777" w:rsidR="008704A3" w:rsidRPr="008704A3" w:rsidRDefault="008704A3" w:rsidP="008704A3">
      <w:pPr>
        <w:rPr>
          <w:rFonts w:ascii="Figtree" w:hAnsi="Figtree"/>
        </w:rPr>
      </w:pPr>
      <w:r w:rsidRPr="008704A3">
        <w:rPr>
          <w:rFonts w:ascii="Figtree" w:hAnsi="Figtree"/>
        </w:rPr>
        <w:t>The impact that your proposed work will have on your organization or Tribe’s future functioning and sustainability. How your community will benefit from these investments.</w:t>
      </w:r>
    </w:p>
    <w:p w14:paraId="7D177D31" w14:textId="760317F5" w:rsidR="008704A3" w:rsidRPr="000728C6" w:rsidRDefault="008704A3" w:rsidP="000728C6">
      <w:pPr>
        <w:pStyle w:val="Heading4"/>
      </w:pPr>
      <w:r w:rsidRPr="000728C6">
        <w:t>Advancing Equity and Inclusion (5 points): </w:t>
      </w:r>
    </w:p>
    <w:p w14:paraId="092AB3AB" w14:textId="77777777" w:rsidR="008704A3" w:rsidRPr="008704A3" w:rsidRDefault="008704A3" w:rsidP="008704A3">
      <w:pPr>
        <w:rPr>
          <w:rFonts w:ascii="Figtree" w:hAnsi="Figtree"/>
        </w:rPr>
      </w:pPr>
      <w:r w:rsidRPr="008704A3">
        <w:rPr>
          <w:rFonts w:ascii="Figtree" w:hAnsi="Figtree"/>
        </w:rPr>
        <w:t xml:space="preserve">Your organization or Tribe’s focus on including historically marginalized communities, especially communities that have been and are disproportionately impacted by structural racism, in the planning and development of this facilities project.  (Not a requirement for funding, but </w:t>
      </w:r>
      <w:proofErr w:type="gramStart"/>
      <w:r w:rsidRPr="008704A3">
        <w:rPr>
          <w:rFonts w:ascii="Figtree" w:hAnsi="Figtree"/>
        </w:rPr>
        <w:t>a consideration</w:t>
      </w:r>
      <w:proofErr w:type="gramEnd"/>
      <w:r w:rsidRPr="008704A3">
        <w:rPr>
          <w:rFonts w:ascii="Figtree" w:hAnsi="Figtree"/>
        </w:rPr>
        <w:t xml:space="preserve"> for the panel reviewing your application.)</w:t>
      </w:r>
    </w:p>
    <w:p w14:paraId="70B012FD" w14:textId="44A5B5CB" w:rsidR="008704A3" w:rsidRPr="000728C6" w:rsidRDefault="008704A3" w:rsidP="000728C6">
      <w:pPr>
        <w:pStyle w:val="Heading4"/>
      </w:pPr>
      <w:r w:rsidRPr="000728C6">
        <w:t>Economic Impact (2 points): </w:t>
      </w:r>
    </w:p>
    <w:p w14:paraId="6FF9D81C" w14:textId="06178441" w:rsidR="008704A3" w:rsidRPr="008704A3" w:rsidRDefault="008704A3" w:rsidP="008704A3">
      <w:pPr>
        <w:rPr>
          <w:rFonts w:ascii="Figtree" w:hAnsi="Figtree"/>
        </w:rPr>
      </w:pPr>
      <w:r w:rsidRPr="008704A3">
        <w:rPr>
          <w:rFonts w:ascii="Figtree" w:hAnsi="Figtree"/>
        </w:rPr>
        <w:t>How your project, organization, or Tribe enhances the local economy, through staff and contractors employed, volunteer hours and in-kind donations contributed, and indirect impacts like increasing commercial activity, activating physical spaces, and enhancing the vibrancy of communities.</w:t>
      </w:r>
    </w:p>
    <w:p w14:paraId="5EE490D2" w14:textId="1E8B364F" w:rsidR="008704A3" w:rsidRPr="008704A3" w:rsidRDefault="008704A3" w:rsidP="00920D4F">
      <w:pPr>
        <w:pStyle w:val="Heading4"/>
      </w:pPr>
      <w:r w:rsidRPr="008704A3">
        <w:t>Priorities (2</w:t>
      </w:r>
      <w:r w:rsidR="00920D4F">
        <w:t xml:space="preserve"> </w:t>
      </w:r>
      <w:r w:rsidR="00920D4F" w:rsidRPr="000728C6">
        <w:t>points</w:t>
      </w:r>
      <w:r w:rsidRPr="008704A3">
        <w:t>): </w:t>
      </w:r>
    </w:p>
    <w:p w14:paraId="0194C2CD" w14:textId="3D75E5FF" w:rsidR="008704A3" w:rsidRPr="008704A3" w:rsidRDefault="008704A3" w:rsidP="008704A3">
      <w:pPr>
        <w:rPr>
          <w:rFonts w:ascii="Figtree" w:hAnsi="Figtree"/>
        </w:rPr>
      </w:pPr>
      <w:r w:rsidRPr="008704A3">
        <w:rPr>
          <w:rFonts w:ascii="Figtree" w:hAnsi="Figtree"/>
        </w:rPr>
        <w:t>How well organizations or Tribes</w:t>
      </w:r>
      <w:r w:rsidR="001A2477">
        <w:rPr>
          <w:rFonts w:ascii="Figtree" w:hAnsi="Figtree"/>
        </w:rPr>
        <w:t xml:space="preserve"> located</w:t>
      </w:r>
      <w:r w:rsidRPr="008704A3">
        <w:rPr>
          <w:rFonts w:ascii="Figtree" w:hAnsi="Figtree"/>
        </w:rPr>
        <w:t xml:space="preserve"> </w:t>
      </w:r>
      <w:r w:rsidR="001A2477">
        <w:rPr>
          <w:rFonts w:ascii="Figtree" w:hAnsi="Figtree"/>
        </w:rPr>
        <w:t>in a</w:t>
      </w:r>
      <w:r w:rsidRPr="008704A3">
        <w:rPr>
          <w:rFonts w:ascii="Figtree" w:hAnsi="Figtree"/>
        </w:rPr>
        <w:t xml:space="preserve"> Community of Opportunity or</w:t>
      </w:r>
    </w:p>
    <w:p w14:paraId="4301E546" w14:textId="77777777" w:rsidR="008704A3" w:rsidRPr="008704A3" w:rsidRDefault="008704A3" w:rsidP="008704A3">
      <w:pPr>
        <w:rPr>
          <w:rFonts w:ascii="Figtree" w:hAnsi="Figtree"/>
        </w:rPr>
      </w:pPr>
      <w:r w:rsidRPr="008704A3">
        <w:rPr>
          <w:rFonts w:ascii="Figtree" w:hAnsi="Figtree"/>
        </w:rPr>
        <w:t>are outside of Seattle, will prioritize serving historically marginalized communities or</w:t>
      </w:r>
    </w:p>
    <w:p w14:paraId="3AC58E1D" w14:textId="77777777" w:rsidR="008704A3" w:rsidRPr="008704A3" w:rsidRDefault="008704A3" w:rsidP="008704A3">
      <w:pPr>
        <w:rPr>
          <w:rFonts w:ascii="Figtree" w:hAnsi="Figtree"/>
        </w:rPr>
      </w:pPr>
      <w:r w:rsidRPr="008704A3">
        <w:rPr>
          <w:rFonts w:ascii="Figtree" w:hAnsi="Figtree"/>
        </w:rPr>
        <w:t xml:space="preserve">audiences. How well the proposed enhanced facility will accommodate and serve historically marginalized communities, audiences, and visitors.  </w:t>
      </w:r>
    </w:p>
    <w:p w14:paraId="47E9D21D" w14:textId="77777777" w:rsidR="008704A3" w:rsidRPr="008704A3" w:rsidRDefault="008704A3" w:rsidP="008704A3">
      <w:pPr>
        <w:rPr>
          <w:rFonts w:ascii="Figtree" w:hAnsi="Figtree"/>
        </w:rPr>
      </w:pPr>
    </w:p>
    <w:p w14:paraId="702E8BBB" w14:textId="5F2F693D" w:rsidR="008704A3" w:rsidRPr="008704A3" w:rsidRDefault="008704A3" w:rsidP="00EB0653">
      <w:pPr>
        <w:pStyle w:val="Heading4"/>
      </w:pPr>
      <w:r w:rsidRPr="008704A3">
        <w:lastRenderedPageBreak/>
        <w:t>Eligibility</w:t>
      </w:r>
    </w:p>
    <w:p w14:paraId="44B38609" w14:textId="0B7F55BF" w:rsidR="008704A3" w:rsidRPr="008704A3" w:rsidRDefault="008704A3" w:rsidP="008704A3">
      <w:pPr>
        <w:rPr>
          <w:rFonts w:ascii="Figtree" w:hAnsi="Figtree"/>
        </w:rPr>
      </w:pPr>
      <w:r w:rsidRPr="008704A3">
        <w:rPr>
          <w:rFonts w:ascii="Figtree" w:hAnsi="Figtree"/>
        </w:rPr>
        <w:t xml:space="preserve">Entities eligible to apply for grants include federally recognized nonprofit arts, cultural, heritage, historic preservation, science and technology organizations. Eligibility also includes Tribal governments, and public agencies; or culture or science organizations that are fiscally sponsored by a </w:t>
      </w:r>
      <w:r w:rsidR="002A60F1" w:rsidRPr="008704A3">
        <w:t>501c3</w:t>
      </w:r>
      <w:r w:rsidRPr="008704A3">
        <w:rPr>
          <w:rFonts w:ascii="Figtree" w:hAnsi="Figtree"/>
        </w:rPr>
        <w:t xml:space="preserve"> partner and provide public benefit through their programs or activities.</w:t>
      </w:r>
    </w:p>
    <w:p w14:paraId="3629DFE9" w14:textId="610B0000" w:rsidR="008704A3" w:rsidRPr="008704A3" w:rsidRDefault="008704A3" w:rsidP="008704A3">
      <w:pPr>
        <w:rPr>
          <w:rFonts w:ascii="Figtree" w:hAnsi="Figtree"/>
        </w:rPr>
      </w:pPr>
      <w:r w:rsidRPr="008704A3">
        <w:rPr>
          <w:rFonts w:ascii="Figtree" w:hAnsi="Figtree"/>
        </w:rPr>
        <w:t xml:space="preserve">To apply, your organization or Tribe must demonstrate it meets </w:t>
      </w:r>
      <w:r w:rsidR="00EB0653" w:rsidRPr="008704A3">
        <w:rPr>
          <w:rFonts w:ascii="Figtree" w:hAnsi="Figtree"/>
        </w:rPr>
        <w:t>all</w:t>
      </w:r>
      <w:r w:rsidRPr="008704A3">
        <w:rPr>
          <w:rFonts w:ascii="Figtree" w:hAnsi="Figtree"/>
        </w:rPr>
        <w:t xml:space="preserve"> the</w:t>
      </w:r>
      <w:r w:rsidR="00EB0653">
        <w:rPr>
          <w:rFonts w:ascii="Figtree" w:hAnsi="Figtree"/>
        </w:rPr>
        <w:t>se</w:t>
      </w:r>
      <w:r w:rsidRPr="008704A3">
        <w:rPr>
          <w:rFonts w:ascii="Figtree" w:hAnsi="Figtree"/>
        </w:rPr>
        <w:t xml:space="preserve"> additional eligibility requirements:</w:t>
      </w:r>
    </w:p>
    <w:p w14:paraId="7F7FC2E9" w14:textId="77777777" w:rsidR="008704A3" w:rsidRPr="008704A3" w:rsidRDefault="008704A3" w:rsidP="00EB0653">
      <w:pPr>
        <w:pStyle w:val="Bold"/>
      </w:pPr>
      <w:r w:rsidRPr="008704A3">
        <w:t xml:space="preserve">Your </w:t>
      </w:r>
      <w:proofErr w:type="gramStart"/>
      <w:r w:rsidRPr="008704A3">
        <w:t>Organization</w:t>
      </w:r>
      <w:proofErr w:type="gramEnd"/>
      <w:r w:rsidRPr="008704A3">
        <w:t xml:space="preserve"> or Tribe</w:t>
      </w:r>
    </w:p>
    <w:p w14:paraId="6365599B" w14:textId="7E0BF81B" w:rsidR="008704A3" w:rsidRPr="008704A3" w:rsidRDefault="008704A3" w:rsidP="00EB0653">
      <w:pPr>
        <w:pStyle w:val="Bulletsandnumberedlists"/>
        <w:numPr>
          <w:ilvl w:val="0"/>
          <w:numId w:val="15"/>
        </w:numPr>
      </w:pPr>
      <w:proofErr w:type="gramStart"/>
      <w:r w:rsidRPr="008704A3">
        <w:t>Is</w:t>
      </w:r>
      <w:proofErr w:type="gramEnd"/>
      <w:r w:rsidRPr="008704A3">
        <w:t xml:space="preserve"> not a K-12 school or school district.</w:t>
      </w:r>
    </w:p>
    <w:p w14:paraId="422B7DFA" w14:textId="2C3A2A88" w:rsidR="008704A3" w:rsidRPr="008704A3" w:rsidRDefault="008704A3" w:rsidP="00EB0653">
      <w:pPr>
        <w:pStyle w:val="Bulletsandnumberedlists"/>
        <w:numPr>
          <w:ilvl w:val="0"/>
          <w:numId w:val="15"/>
        </w:numPr>
      </w:pPr>
      <w:proofErr w:type="gramStart"/>
      <w:r w:rsidRPr="008704A3">
        <w:t>Has</w:t>
      </w:r>
      <w:proofErr w:type="gramEnd"/>
      <w:r w:rsidRPr="008704A3">
        <w:t xml:space="preserve"> a board of directors and a proven two-year record of providing arts, cultural, and/or science experiences or services.</w:t>
      </w:r>
    </w:p>
    <w:p w14:paraId="198CC487" w14:textId="4E7E6DA9" w:rsidR="008704A3" w:rsidRPr="008704A3" w:rsidRDefault="008704A3" w:rsidP="00EB0653">
      <w:pPr>
        <w:pStyle w:val="Bulletsandnumberedlists"/>
        <w:numPr>
          <w:ilvl w:val="0"/>
          <w:numId w:val="15"/>
        </w:numPr>
      </w:pPr>
      <w:r w:rsidRPr="008704A3">
        <w:t>Can provide a W-9 form with an address in King County, Washington.</w:t>
      </w:r>
    </w:p>
    <w:p w14:paraId="485C2750" w14:textId="6341C675" w:rsidR="008704A3" w:rsidRPr="008704A3" w:rsidRDefault="008704A3" w:rsidP="00EB0653">
      <w:pPr>
        <w:pStyle w:val="Bulletsandnumberedlists"/>
        <w:numPr>
          <w:ilvl w:val="0"/>
          <w:numId w:val="15"/>
        </w:numPr>
      </w:pPr>
      <w:r w:rsidRPr="008704A3">
        <w:t>Has an annual operating budget of less than $3,500,000.</w:t>
      </w:r>
    </w:p>
    <w:p w14:paraId="125D11B7" w14:textId="6D675D14" w:rsidR="008704A3" w:rsidRPr="008704A3" w:rsidRDefault="008704A3" w:rsidP="00EB0653">
      <w:pPr>
        <w:pStyle w:val="Bulletsandnumberedlists"/>
        <w:numPr>
          <w:ilvl w:val="0"/>
          <w:numId w:val="15"/>
        </w:numPr>
      </w:pPr>
      <w:proofErr w:type="gramStart"/>
      <w:r w:rsidRPr="008704A3">
        <w:t>Is</w:t>
      </w:r>
      <w:proofErr w:type="gramEnd"/>
      <w:r w:rsidRPr="008704A3">
        <w:t xml:space="preserve"> based </w:t>
      </w:r>
      <w:proofErr w:type="gramStart"/>
      <w:r w:rsidRPr="008704A3">
        <w:t>in</w:t>
      </w:r>
      <w:proofErr w:type="gramEnd"/>
      <w:r w:rsidRPr="008704A3">
        <w:t xml:space="preserve"> and conducts a majority (51% or more) of your mission-based, public-facing activities in King County.</w:t>
      </w:r>
    </w:p>
    <w:p w14:paraId="3DA4DD2D" w14:textId="55134C65" w:rsidR="008704A3" w:rsidRPr="00EB0653" w:rsidRDefault="008704A3" w:rsidP="008704A3">
      <w:pPr>
        <w:pStyle w:val="Bulletsandnumberedlists"/>
        <w:numPr>
          <w:ilvl w:val="0"/>
          <w:numId w:val="15"/>
        </w:numPr>
      </w:pPr>
      <w:proofErr w:type="gramStart"/>
      <w:r w:rsidRPr="008704A3">
        <w:t>Is</w:t>
      </w:r>
      <w:proofErr w:type="gramEnd"/>
      <w:r w:rsidRPr="008704A3">
        <w:t xml:space="preserve"> based outside of Seattle city limits, as determined </w:t>
      </w:r>
      <w:r w:rsidR="00DE632F">
        <w:t>by a</w:t>
      </w:r>
      <w:r w:rsidRPr="008704A3">
        <w:t xml:space="preserve"> mailing address that is not a P.O. Box.</w:t>
      </w:r>
    </w:p>
    <w:p w14:paraId="78C5D7E4" w14:textId="77777777" w:rsidR="008704A3" w:rsidRPr="008704A3" w:rsidRDefault="008704A3" w:rsidP="008704A3">
      <w:pPr>
        <w:rPr>
          <w:rFonts w:ascii="Figtree" w:hAnsi="Figtree"/>
        </w:rPr>
      </w:pPr>
      <w:r w:rsidRPr="008704A3">
        <w:rPr>
          <w:rFonts w:ascii="Figtree" w:hAnsi="Figtree"/>
        </w:rPr>
        <w:t>OR</w:t>
      </w:r>
    </w:p>
    <w:p w14:paraId="49278145" w14:textId="4957289F" w:rsidR="008704A3" w:rsidRPr="008704A3" w:rsidRDefault="006A5F3D" w:rsidP="008704A3">
      <w:pPr>
        <w:rPr>
          <w:rFonts w:ascii="Figtree" w:hAnsi="Figtree"/>
        </w:rPr>
      </w:pPr>
      <w:proofErr w:type="gramStart"/>
      <w:r w:rsidRPr="008704A3">
        <w:rPr>
          <w:rFonts w:ascii="Figtree" w:hAnsi="Figtree"/>
        </w:rPr>
        <w:t xml:space="preserve">Is </w:t>
      </w:r>
      <w:r>
        <w:rPr>
          <w:rFonts w:ascii="Figtree" w:hAnsi="Figtree"/>
        </w:rPr>
        <w:t xml:space="preserve">located </w:t>
      </w:r>
      <w:r w:rsidRPr="008704A3">
        <w:rPr>
          <w:rFonts w:ascii="Figtree" w:hAnsi="Figtree"/>
        </w:rPr>
        <w:t>in</w:t>
      </w:r>
      <w:proofErr w:type="gramEnd"/>
      <w:r w:rsidR="008704A3" w:rsidRPr="008704A3">
        <w:rPr>
          <w:rFonts w:ascii="Figtree" w:hAnsi="Figtree"/>
        </w:rPr>
        <w:t xml:space="preserve"> a</w:t>
      </w:r>
      <w:r w:rsidR="008704A3" w:rsidRPr="00EB0653">
        <w:rPr>
          <w:rFonts w:ascii="Figtree" w:hAnsi="Figtree"/>
          <w:b/>
          <w:bCs/>
          <w:color w:val="005E63" w:themeColor="text2"/>
        </w:rPr>
        <w:t xml:space="preserve"> Community of Opportunity</w:t>
      </w:r>
      <w:r w:rsidR="008704A3" w:rsidRPr="008704A3">
        <w:rPr>
          <w:rFonts w:ascii="Figtree" w:hAnsi="Figtree"/>
        </w:rPr>
        <w:t xml:space="preserve">. The Communities of Opportunity (COO) index includes a set of health and socioeconomic indicators to gauge community health and well-being. This Communities of Opportunity map can help you determine whether your organization or Tribe </w:t>
      </w:r>
      <w:proofErr w:type="gramStart"/>
      <w:r w:rsidR="008704A3" w:rsidRPr="008704A3">
        <w:rPr>
          <w:rFonts w:ascii="Figtree" w:hAnsi="Figtree"/>
        </w:rPr>
        <w:t>is located in</w:t>
      </w:r>
      <w:proofErr w:type="gramEnd"/>
      <w:r w:rsidR="008704A3" w:rsidRPr="008704A3">
        <w:rPr>
          <w:rFonts w:ascii="Figtree" w:hAnsi="Figtree"/>
        </w:rPr>
        <w:t xml:space="preserve"> a COO. </w:t>
      </w:r>
      <w:hyperlink r:id="rId20" w:history="1">
        <w:r w:rsidR="008704A3" w:rsidRPr="00EB0653">
          <w:rPr>
            <w:rStyle w:val="Hyperlink"/>
            <w:rFonts w:ascii="Figtree" w:hAnsi="Figtree"/>
          </w:rPr>
          <w:t>COO areas are outlined in purple in this map</w:t>
        </w:r>
      </w:hyperlink>
      <w:r w:rsidR="00EB0653">
        <w:rPr>
          <w:rFonts w:ascii="Figtree" w:hAnsi="Figtree"/>
        </w:rPr>
        <w:t>.</w:t>
      </w:r>
    </w:p>
    <w:p w14:paraId="3C1FF8E9" w14:textId="77777777" w:rsidR="008704A3" w:rsidRPr="00EB0653" w:rsidRDefault="008704A3" w:rsidP="00EB0653">
      <w:pPr>
        <w:pStyle w:val="Bold"/>
      </w:pPr>
      <w:bookmarkStart w:id="3" w:name="_Hlk220160516"/>
      <w:r w:rsidRPr="00EB0653">
        <w:t xml:space="preserve">Note:  </w:t>
      </w:r>
    </w:p>
    <w:p w14:paraId="315208DE" w14:textId="4571943F" w:rsidR="006A5F3D" w:rsidRPr="006A5F3D" w:rsidRDefault="008704A3" w:rsidP="006A5F3D">
      <w:pPr>
        <w:rPr>
          <w:rFonts w:ascii="Figtree" w:hAnsi="Figtree"/>
        </w:rPr>
      </w:pPr>
      <w:r w:rsidRPr="008704A3">
        <w:rPr>
          <w:rFonts w:ascii="Figtree" w:hAnsi="Figtree"/>
        </w:rPr>
        <w:t xml:space="preserve">If your organization or Tribe does not meet any of the criteria above, you must respond to the eligibility questions in the application draft by March 26, </w:t>
      </w:r>
      <w:proofErr w:type="gramStart"/>
      <w:r w:rsidRPr="008704A3">
        <w:rPr>
          <w:rFonts w:ascii="Figtree" w:hAnsi="Figtree"/>
        </w:rPr>
        <w:t>2026</w:t>
      </w:r>
      <w:proofErr w:type="gramEnd"/>
      <w:r w:rsidRPr="008704A3">
        <w:rPr>
          <w:rFonts w:ascii="Figtree" w:hAnsi="Figtree"/>
        </w:rPr>
        <w:t xml:space="preserve"> at 5pm PST. </w:t>
      </w:r>
      <w:bookmarkStart w:id="4" w:name="_Hlk220068817"/>
      <w:r w:rsidRPr="008704A3">
        <w:rPr>
          <w:rFonts w:ascii="Figtree" w:hAnsi="Figtree"/>
        </w:rPr>
        <w:t xml:space="preserve">Responses to </w:t>
      </w:r>
      <w:r w:rsidR="006A5F3D" w:rsidRPr="008704A3">
        <w:rPr>
          <w:rFonts w:ascii="Figtree" w:hAnsi="Figtree"/>
        </w:rPr>
        <w:t>these questions</w:t>
      </w:r>
      <w:r w:rsidRPr="008704A3">
        <w:rPr>
          <w:rFonts w:ascii="Figtree" w:hAnsi="Figtree"/>
        </w:rPr>
        <w:t xml:space="preserve"> will show how your organization or Tribe’s primary mission and services support</w:t>
      </w:r>
      <w:r w:rsidR="00EB0653">
        <w:rPr>
          <w:rFonts w:ascii="Figtree" w:hAnsi="Figtree"/>
        </w:rPr>
        <w:t xml:space="preserve"> </w:t>
      </w:r>
      <w:r w:rsidRPr="008704A3">
        <w:rPr>
          <w:rFonts w:ascii="Figtree" w:hAnsi="Figtree"/>
        </w:rPr>
        <w:t>historically underserved communities</w:t>
      </w:r>
      <w:r w:rsidR="009152E4">
        <w:rPr>
          <w:rFonts w:ascii="Figtree" w:hAnsi="Figtree"/>
        </w:rPr>
        <w:t xml:space="preserve"> </w:t>
      </w:r>
      <w:r w:rsidR="009152E4" w:rsidRPr="0030047B">
        <w:rPr>
          <w:rFonts w:ascii="Figtree" w:hAnsi="Figtree"/>
        </w:rPr>
        <w:t>over the last two years</w:t>
      </w:r>
      <w:r w:rsidR="002F1AAF" w:rsidRPr="0030047B">
        <w:rPr>
          <w:rFonts w:ascii="Figtree" w:hAnsi="Figtree"/>
        </w:rPr>
        <w:t>.</w:t>
      </w:r>
      <w:r w:rsidR="002F1AAF">
        <w:rPr>
          <w:rFonts w:ascii="Figtree" w:hAnsi="Figtree"/>
        </w:rPr>
        <w:t xml:space="preserve"> </w:t>
      </w:r>
      <w:r w:rsidRPr="008704A3">
        <w:rPr>
          <w:rFonts w:ascii="Figtree" w:hAnsi="Figtree"/>
        </w:rPr>
        <w:t xml:space="preserve"> </w:t>
      </w:r>
      <w:bookmarkEnd w:id="3"/>
      <w:bookmarkEnd w:id="4"/>
    </w:p>
    <w:p w14:paraId="4C15C54E" w14:textId="772BD563" w:rsidR="008704A3" w:rsidRPr="008704A3" w:rsidRDefault="008704A3" w:rsidP="006A5F3D">
      <w:pPr>
        <w:pStyle w:val="Bold"/>
      </w:pPr>
      <w:r w:rsidRPr="008704A3">
        <w:t>Science and Technology organizations must meet these additional eligibility</w:t>
      </w:r>
      <w:r w:rsidR="002D58BA">
        <w:t xml:space="preserve"> </w:t>
      </w:r>
      <w:r w:rsidRPr="008704A3">
        <w:t>requirements:</w:t>
      </w:r>
    </w:p>
    <w:p w14:paraId="7A3F0D16" w14:textId="3BE5E437" w:rsidR="008704A3" w:rsidRPr="008704A3" w:rsidRDefault="008704A3" w:rsidP="006A5F3D">
      <w:pPr>
        <w:pStyle w:val="Bulletsandnumberedlists"/>
        <w:numPr>
          <w:ilvl w:val="0"/>
          <w:numId w:val="15"/>
        </w:numPr>
      </w:pPr>
      <w:r w:rsidRPr="008704A3">
        <w:t>Must be a federally recognized nonprofit organization (501c3) and incorporated in the</w:t>
      </w:r>
    </w:p>
    <w:p w14:paraId="144E58EA" w14:textId="7F4BE61C" w:rsidR="008704A3" w:rsidRPr="008704A3" w:rsidRDefault="008704A3" w:rsidP="005B3E98">
      <w:pPr>
        <w:pStyle w:val="Bulletsandnumberedlists"/>
        <w:ind w:left="720"/>
      </w:pPr>
      <w:r w:rsidRPr="008704A3">
        <w:t>state of Washington as a Nonprofit Corporation.</w:t>
      </w:r>
    </w:p>
    <w:p w14:paraId="1CB5C51A" w14:textId="658E2DAE" w:rsidR="008704A3" w:rsidRPr="008704A3" w:rsidRDefault="008704A3" w:rsidP="006A5F3D">
      <w:pPr>
        <w:pStyle w:val="Bulletsandnumberedlists"/>
        <w:numPr>
          <w:ilvl w:val="0"/>
          <w:numId w:val="16"/>
        </w:numPr>
      </w:pPr>
      <w:r w:rsidRPr="008704A3">
        <w:t xml:space="preserve">OR must be fiscally sponsored by a </w:t>
      </w:r>
      <w:r w:rsidR="002A60F1" w:rsidRPr="008704A3">
        <w:t>501c3</w:t>
      </w:r>
      <w:r w:rsidRPr="008704A3">
        <w:t xml:space="preserve"> organization incorporated in the state of</w:t>
      </w:r>
    </w:p>
    <w:p w14:paraId="045743DA" w14:textId="77777777" w:rsidR="008704A3" w:rsidRPr="008704A3" w:rsidRDefault="008704A3" w:rsidP="005B3E98">
      <w:pPr>
        <w:pStyle w:val="Bulletsandnumberedlists"/>
        <w:ind w:left="720"/>
      </w:pPr>
      <w:r w:rsidRPr="008704A3">
        <w:t xml:space="preserve">Washington and your fiscal sponsor also </w:t>
      </w:r>
      <w:proofErr w:type="gramStart"/>
      <w:r w:rsidRPr="008704A3">
        <w:t>meets</w:t>
      </w:r>
      <w:proofErr w:type="gramEnd"/>
      <w:r w:rsidRPr="008704A3">
        <w:t xml:space="preserve"> </w:t>
      </w:r>
      <w:proofErr w:type="gramStart"/>
      <w:r w:rsidRPr="008704A3">
        <w:t>all of</w:t>
      </w:r>
      <w:proofErr w:type="gramEnd"/>
      <w:r w:rsidRPr="008704A3">
        <w:t xml:space="preserve"> the Science and Technology-based</w:t>
      </w:r>
    </w:p>
    <w:p w14:paraId="0676D158" w14:textId="02C3ED21" w:rsidR="008704A3" w:rsidRPr="008704A3" w:rsidRDefault="008704A3" w:rsidP="005B3E98">
      <w:pPr>
        <w:pStyle w:val="Bulletsandnumberedlists"/>
        <w:ind w:left="720"/>
      </w:pPr>
      <w:r w:rsidRPr="008704A3">
        <w:t>organization eligibility criteria.</w:t>
      </w:r>
    </w:p>
    <w:p w14:paraId="1749D35F" w14:textId="77777777" w:rsidR="008704A3" w:rsidRPr="008704A3" w:rsidRDefault="008704A3" w:rsidP="006A5F3D">
      <w:pPr>
        <w:pStyle w:val="Bulletsandnumberedlists"/>
        <w:numPr>
          <w:ilvl w:val="0"/>
          <w:numId w:val="16"/>
        </w:numPr>
      </w:pPr>
      <w:r w:rsidRPr="008704A3">
        <w:t>Science and Technology-based organizations and their fiscal sponsors may not be:</w:t>
      </w:r>
    </w:p>
    <w:p w14:paraId="2975821F" w14:textId="27E5E9A4" w:rsidR="008704A3" w:rsidRPr="008704A3" w:rsidRDefault="008704A3" w:rsidP="006A5F3D">
      <w:pPr>
        <w:pStyle w:val="Bulletsandnumberedlists"/>
        <w:numPr>
          <w:ilvl w:val="0"/>
          <w:numId w:val="16"/>
        </w:numPr>
      </w:pPr>
      <w:r w:rsidRPr="008704A3">
        <w:t>A university, college, or institution of higher education.</w:t>
      </w:r>
    </w:p>
    <w:p w14:paraId="50362929" w14:textId="0D9FFBE0" w:rsidR="008704A3" w:rsidRPr="008704A3" w:rsidRDefault="008704A3" w:rsidP="006A5F3D">
      <w:pPr>
        <w:pStyle w:val="Bulletsandnumberedlists"/>
        <w:numPr>
          <w:ilvl w:val="0"/>
          <w:numId w:val="16"/>
        </w:numPr>
      </w:pPr>
      <w:r w:rsidRPr="008704A3">
        <w:t>An agency of the state or any of its political subdivisions.</w:t>
      </w:r>
    </w:p>
    <w:p w14:paraId="4EC84967" w14:textId="57D1543E" w:rsidR="008704A3" w:rsidRPr="008704A3" w:rsidRDefault="008704A3" w:rsidP="006A5F3D">
      <w:pPr>
        <w:pStyle w:val="Bulletsandnumberedlists"/>
        <w:numPr>
          <w:ilvl w:val="0"/>
          <w:numId w:val="16"/>
        </w:numPr>
      </w:pPr>
      <w:r w:rsidRPr="008704A3">
        <w:t>A municipal corporation.</w:t>
      </w:r>
    </w:p>
    <w:p w14:paraId="57200E3C" w14:textId="091CE16C" w:rsidR="008704A3" w:rsidRPr="008704A3" w:rsidRDefault="008704A3" w:rsidP="006A5F3D">
      <w:pPr>
        <w:pStyle w:val="Bulletsandnumberedlists"/>
        <w:numPr>
          <w:ilvl w:val="0"/>
          <w:numId w:val="16"/>
        </w:numPr>
      </w:pPr>
      <w:r w:rsidRPr="008704A3">
        <w:t>An organization that raises money for redistribution to multiple cultural organizations.</w:t>
      </w:r>
    </w:p>
    <w:p w14:paraId="03CEF309" w14:textId="523A896A" w:rsidR="008704A3" w:rsidRPr="008704A3" w:rsidRDefault="008704A3" w:rsidP="006A5F3D">
      <w:pPr>
        <w:pStyle w:val="Bulletsandnumberedlists"/>
        <w:numPr>
          <w:ilvl w:val="0"/>
          <w:numId w:val="16"/>
        </w:numPr>
      </w:pPr>
      <w:r w:rsidRPr="008704A3">
        <w:t>A radio or television broadcasting network or station, cable communications system,</w:t>
      </w:r>
    </w:p>
    <w:p w14:paraId="01AEC663" w14:textId="02CA46EF" w:rsidR="008704A3" w:rsidRPr="008704A3" w:rsidRDefault="008704A3" w:rsidP="005B3E98">
      <w:pPr>
        <w:pStyle w:val="Bulletsandnumberedlists"/>
        <w:ind w:left="720"/>
      </w:pPr>
      <w:r w:rsidRPr="008704A3">
        <w:t>Internet-based communications venture or service, newspaper, or magazine.</w:t>
      </w:r>
    </w:p>
    <w:p w14:paraId="1EFE7A2D" w14:textId="006E8F92" w:rsidR="008704A3" w:rsidRPr="008704A3" w:rsidRDefault="008704A3" w:rsidP="00EC3BD2">
      <w:pPr>
        <w:pStyle w:val="Heading4"/>
      </w:pPr>
      <w:r w:rsidRPr="008704A3">
        <w:lastRenderedPageBreak/>
        <w:t>Your Proposal</w:t>
      </w:r>
    </w:p>
    <w:p w14:paraId="2CD7D5BF" w14:textId="230BE2AE" w:rsidR="008704A3" w:rsidRPr="008704A3" w:rsidRDefault="008704A3" w:rsidP="008704A3">
      <w:pPr>
        <w:rPr>
          <w:rFonts w:ascii="Figtree" w:hAnsi="Figtree"/>
        </w:rPr>
      </w:pPr>
      <w:r w:rsidRPr="008704A3">
        <w:rPr>
          <w:rFonts w:ascii="Figtree" w:hAnsi="Figtree"/>
        </w:rPr>
        <w:t>The facilities development work you propose must directly aid you in the planning and</w:t>
      </w:r>
      <w:r w:rsidR="00EC3BD2">
        <w:rPr>
          <w:rFonts w:ascii="Figtree" w:hAnsi="Figtree"/>
        </w:rPr>
        <w:t xml:space="preserve"> </w:t>
      </w:r>
      <w:r w:rsidRPr="008704A3">
        <w:rPr>
          <w:rFonts w:ascii="Figtree" w:hAnsi="Figtree"/>
        </w:rPr>
        <w:t>development stage of your facilities project and identify with one or more of the</w:t>
      </w:r>
      <w:r w:rsidR="00161721">
        <w:rPr>
          <w:rFonts w:ascii="Figtree" w:hAnsi="Figtree"/>
        </w:rPr>
        <w:t xml:space="preserve"> following</w:t>
      </w:r>
      <w:r w:rsidRPr="008704A3">
        <w:rPr>
          <w:rFonts w:ascii="Figtree" w:hAnsi="Figtree"/>
        </w:rPr>
        <w:t xml:space="preserve"> four milestones:</w:t>
      </w:r>
    </w:p>
    <w:p w14:paraId="6F2FCA6A" w14:textId="5B5CE223" w:rsidR="008704A3" w:rsidRPr="008704A3" w:rsidRDefault="008704A3" w:rsidP="00DF59BE">
      <w:pPr>
        <w:pStyle w:val="Heading4"/>
      </w:pPr>
      <w:r w:rsidRPr="008704A3">
        <w:t>Organizational or Tribal readiness</w:t>
      </w:r>
    </w:p>
    <w:p w14:paraId="05C06F90" w14:textId="5B2995C8" w:rsidR="008704A3" w:rsidRPr="008704A3" w:rsidRDefault="008704A3" w:rsidP="008704A3">
      <w:pPr>
        <w:rPr>
          <w:rFonts w:ascii="Figtree" w:hAnsi="Figtree"/>
        </w:rPr>
      </w:pPr>
      <w:r w:rsidRPr="008704A3">
        <w:rPr>
          <w:rFonts w:ascii="Figtree" w:hAnsi="Figtree"/>
        </w:rPr>
        <w:t>Anticipating the full impact of the project on your organization or Tribe’s ability to function and serve its mission – both during and after the project. For more information visit: </w:t>
      </w:r>
      <w:hyperlink r:id="rId21" w:history="1">
        <w:r w:rsidRPr="008704A3">
          <w:rPr>
            <w:rStyle w:val="Hyperlink"/>
            <w:rFonts w:ascii="Figtree" w:hAnsi="Figtree"/>
          </w:rPr>
          <w:t>Deciding on a Facility Project | Nonprofit Finance Fund</w:t>
        </w:r>
      </w:hyperlink>
    </w:p>
    <w:p w14:paraId="428493D2" w14:textId="46D75CEE" w:rsidR="008704A3" w:rsidRPr="008704A3" w:rsidRDefault="008704A3" w:rsidP="002B2E2C">
      <w:pPr>
        <w:pStyle w:val="Heading4"/>
      </w:pPr>
      <w:r w:rsidRPr="008704A3">
        <w:t>Project initiation and planning</w:t>
      </w:r>
    </w:p>
    <w:p w14:paraId="555ABFA5" w14:textId="324DCCBF" w:rsidR="008704A3" w:rsidRPr="008704A3" w:rsidRDefault="008704A3" w:rsidP="008704A3">
      <w:pPr>
        <w:rPr>
          <w:rFonts w:ascii="Figtree" w:hAnsi="Figtree"/>
        </w:rPr>
      </w:pPr>
      <w:r w:rsidRPr="008704A3">
        <w:rPr>
          <w:rFonts w:ascii="Figtree" w:hAnsi="Figtree"/>
        </w:rPr>
        <w:t>Describing the actual project, detailing spatial needs, locations, costs, phases, schedule, and feasibility. For more information visit: </w:t>
      </w:r>
      <w:hyperlink r:id="rId22" w:history="1">
        <w:r w:rsidRPr="008704A3">
          <w:rPr>
            <w:rStyle w:val="Hyperlink"/>
            <w:rFonts w:ascii="Figtree" w:hAnsi="Figtree"/>
          </w:rPr>
          <w:t>Cultural Space Handbook | BASE Chapter 26</w:t>
        </w:r>
      </w:hyperlink>
    </w:p>
    <w:p w14:paraId="1576EEB1" w14:textId="41D0DAA2" w:rsidR="008704A3" w:rsidRPr="008704A3" w:rsidRDefault="008704A3" w:rsidP="002B2E2C">
      <w:pPr>
        <w:pStyle w:val="Heading4"/>
      </w:pPr>
      <w:r w:rsidRPr="008704A3">
        <w:t>Fundraising</w:t>
      </w:r>
    </w:p>
    <w:p w14:paraId="05F14BB8" w14:textId="5CD4EBC6" w:rsidR="008704A3" w:rsidRPr="008704A3" w:rsidRDefault="008704A3" w:rsidP="008704A3">
      <w:pPr>
        <w:rPr>
          <w:rFonts w:ascii="Figtree" w:hAnsi="Figtree"/>
        </w:rPr>
      </w:pPr>
      <w:r w:rsidRPr="008704A3">
        <w:rPr>
          <w:rFonts w:ascii="Figtree" w:hAnsi="Figtree"/>
        </w:rPr>
        <w:t xml:space="preserve">Raising funds for the project or running a capital campaign which is a targeted fundraising effort that takes place over a defined </w:t>
      </w:r>
      <w:proofErr w:type="gramStart"/>
      <w:r w:rsidRPr="008704A3">
        <w:rPr>
          <w:rFonts w:ascii="Figtree" w:hAnsi="Figtree"/>
        </w:rPr>
        <w:t>period of time</w:t>
      </w:r>
      <w:proofErr w:type="gramEnd"/>
      <w:r w:rsidRPr="008704A3">
        <w:rPr>
          <w:rFonts w:ascii="Figtree" w:hAnsi="Figtree"/>
        </w:rPr>
        <w:t>. For more information visit: </w:t>
      </w:r>
      <w:hyperlink r:id="rId23" w:history="1">
        <w:r w:rsidRPr="008704A3">
          <w:rPr>
            <w:rStyle w:val="Hyperlink"/>
            <w:rFonts w:ascii="Figtree" w:hAnsi="Figtree"/>
          </w:rPr>
          <w:t xml:space="preserve">What Is a Capital Campaign? Ultimate Guide for Nonprofits | </w:t>
        </w:r>
        <w:proofErr w:type="spellStart"/>
        <w:r w:rsidRPr="008704A3">
          <w:rPr>
            <w:rStyle w:val="Hyperlink"/>
            <w:rFonts w:ascii="Figtree" w:hAnsi="Figtree"/>
          </w:rPr>
          <w:t>DonorSearch</w:t>
        </w:r>
        <w:proofErr w:type="spellEnd"/>
      </w:hyperlink>
    </w:p>
    <w:p w14:paraId="14F2779C" w14:textId="34AF9819" w:rsidR="008704A3" w:rsidRPr="008704A3" w:rsidRDefault="008704A3" w:rsidP="004D6BD9">
      <w:pPr>
        <w:pStyle w:val="Heading4"/>
      </w:pPr>
      <w:r w:rsidRPr="008704A3">
        <w:t>Design</w:t>
      </w:r>
    </w:p>
    <w:p w14:paraId="12851245" w14:textId="6168C0EC" w:rsidR="008704A3" w:rsidRPr="008704A3" w:rsidRDefault="008704A3" w:rsidP="008704A3">
      <w:pPr>
        <w:rPr>
          <w:rFonts w:ascii="Figtree" w:hAnsi="Figtree"/>
        </w:rPr>
      </w:pPr>
      <w:r w:rsidRPr="008704A3">
        <w:rPr>
          <w:rFonts w:ascii="Figtree" w:hAnsi="Figtree"/>
        </w:rPr>
        <w:t>Early designing work before construction documents. This includes pre-design/programmatic design, schematic/conceptual design, and/or design development. For more information visit: </w:t>
      </w:r>
      <w:hyperlink r:id="rId24" w:history="1">
        <w:r w:rsidRPr="008704A3">
          <w:rPr>
            <w:rStyle w:val="Hyperlink"/>
            <w:rFonts w:ascii="Figtree" w:hAnsi="Figtree"/>
          </w:rPr>
          <w:t>Defining the architect’s basic services |AIA</w:t>
        </w:r>
      </w:hyperlink>
    </w:p>
    <w:p w14:paraId="143D301F" w14:textId="0D7DF77E" w:rsidR="008704A3" w:rsidRPr="008704A3" w:rsidRDefault="008704A3" w:rsidP="008704A3">
      <w:pPr>
        <w:rPr>
          <w:rFonts w:ascii="Figtree" w:hAnsi="Figtree"/>
        </w:rPr>
      </w:pPr>
      <w:r w:rsidRPr="008704A3">
        <w:rPr>
          <w:rFonts w:ascii="Figtree" w:hAnsi="Figtree"/>
        </w:rPr>
        <w:t>Examples of fundable activities include:</w:t>
      </w:r>
    </w:p>
    <w:p w14:paraId="0A6BC60B" w14:textId="3761ED76" w:rsidR="008704A3" w:rsidRPr="008704A3" w:rsidRDefault="008704A3" w:rsidP="00E05551">
      <w:pPr>
        <w:pStyle w:val="Bulletsandnumberedlists"/>
        <w:numPr>
          <w:ilvl w:val="0"/>
          <w:numId w:val="17"/>
        </w:numPr>
      </w:pPr>
      <w:r w:rsidRPr="008704A3">
        <w:t xml:space="preserve">Consultant expenses for the creation of a strategic plan geared towards </w:t>
      </w:r>
      <w:proofErr w:type="gramStart"/>
      <w:r w:rsidRPr="008704A3">
        <w:t>a capital</w:t>
      </w:r>
      <w:proofErr w:type="gramEnd"/>
    </w:p>
    <w:p w14:paraId="639950FC" w14:textId="77777777" w:rsidR="008704A3" w:rsidRPr="008704A3" w:rsidRDefault="008704A3" w:rsidP="005B3E98">
      <w:pPr>
        <w:pStyle w:val="Bulletsandnumberedlists"/>
        <w:ind w:left="720"/>
      </w:pPr>
      <w:r w:rsidRPr="008704A3">
        <w:t>campaign or a facilities plan. This excludes staff fees unless their work on the project is</w:t>
      </w:r>
    </w:p>
    <w:p w14:paraId="0BC4CE35" w14:textId="77777777" w:rsidR="008704A3" w:rsidRPr="008704A3" w:rsidRDefault="008704A3" w:rsidP="005B3E98">
      <w:pPr>
        <w:pStyle w:val="Bulletsandnumberedlists"/>
        <w:ind w:left="720"/>
      </w:pPr>
      <w:r w:rsidRPr="008704A3">
        <w:t>outside their regular job duties and payments are above and beyond their regular</w:t>
      </w:r>
    </w:p>
    <w:p w14:paraId="3F98F2B7" w14:textId="6D2D732A" w:rsidR="008704A3" w:rsidRPr="008704A3" w:rsidRDefault="008704A3" w:rsidP="005B3E98">
      <w:pPr>
        <w:pStyle w:val="Bulletsandnumberedlists"/>
        <w:ind w:left="720"/>
      </w:pPr>
      <w:r w:rsidRPr="008704A3">
        <w:t>compensation structure.</w:t>
      </w:r>
    </w:p>
    <w:p w14:paraId="69A42F58" w14:textId="192BA457" w:rsidR="008704A3" w:rsidRPr="008704A3" w:rsidRDefault="008704A3" w:rsidP="00E05551">
      <w:pPr>
        <w:pStyle w:val="Bulletsandnumberedlists"/>
        <w:numPr>
          <w:ilvl w:val="0"/>
          <w:numId w:val="17"/>
        </w:numPr>
      </w:pPr>
      <w:r w:rsidRPr="008704A3">
        <w:t>Hiring fundraising consultants or fundraising staff to expand fundraising capacity,</w:t>
      </w:r>
    </w:p>
    <w:p w14:paraId="0D05A6AE" w14:textId="59104A04" w:rsidR="008704A3" w:rsidRPr="008704A3" w:rsidRDefault="008704A3" w:rsidP="005B3E98">
      <w:pPr>
        <w:pStyle w:val="Bulletsandnumberedlists"/>
        <w:ind w:left="720"/>
      </w:pPr>
      <w:r w:rsidRPr="008704A3">
        <w:t>develop a capital fundraising plan and/or conduct a feasibility study.</w:t>
      </w:r>
    </w:p>
    <w:p w14:paraId="2CD82A91" w14:textId="20503BF4" w:rsidR="008704A3" w:rsidRPr="008704A3" w:rsidRDefault="008704A3" w:rsidP="00E05551">
      <w:pPr>
        <w:pStyle w:val="Bulletsandnumberedlists"/>
        <w:numPr>
          <w:ilvl w:val="0"/>
          <w:numId w:val="17"/>
        </w:numPr>
      </w:pPr>
      <w:r w:rsidRPr="008704A3">
        <w:t>Training for board, staff and volunteers in leadership development, fundraising, and/or</w:t>
      </w:r>
    </w:p>
    <w:p w14:paraId="3A638323" w14:textId="7253E93F" w:rsidR="008704A3" w:rsidRPr="008704A3" w:rsidRDefault="008704A3" w:rsidP="005B3E98">
      <w:pPr>
        <w:pStyle w:val="Bulletsandnumberedlists"/>
        <w:ind w:left="720"/>
      </w:pPr>
      <w:r w:rsidRPr="008704A3">
        <w:t>institutional planning to prepare for a capital campaign or construction project.</w:t>
      </w:r>
    </w:p>
    <w:p w14:paraId="2A888A01" w14:textId="65C31905" w:rsidR="008704A3" w:rsidRPr="008704A3" w:rsidRDefault="008704A3" w:rsidP="00E05551">
      <w:pPr>
        <w:pStyle w:val="Bulletsandnumberedlists"/>
        <w:numPr>
          <w:ilvl w:val="0"/>
          <w:numId w:val="17"/>
        </w:numPr>
      </w:pPr>
      <w:r w:rsidRPr="008704A3">
        <w:t>Architectural master planning, pre-design and concept design services.</w:t>
      </w:r>
    </w:p>
    <w:p w14:paraId="04238ABE" w14:textId="6FB8B92B" w:rsidR="008704A3" w:rsidRPr="008704A3" w:rsidRDefault="008704A3" w:rsidP="00E05551">
      <w:pPr>
        <w:pStyle w:val="Bulletsandnumberedlists"/>
        <w:numPr>
          <w:ilvl w:val="0"/>
          <w:numId w:val="17"/>
        </w:numPr>
      </w:pPr>
      <w:r w:rsidRPr="008704A3">
        <w:t>Building condition assessments, historic structure reports, and/or preservation plans.</w:t>
      </w:r>
    </w:p>
    <w:p w14:paraId="06F0A6FD" w14:textId="1B83BF8B" w:rsidR="008704A3" w:rsidRPr="008704A3" w:rsidRDefault="008704A3" w:rsidP="00E05551">
      <w:pPr>
        <w:pStyle w:val="Bulletsandnumberedlists"/>
        <w:numPr>
          <w:ilvl w:val="0"/>
          <w:numId w:val="17"/>
        </w:numPr>
      </w:pPr>
      <w:r w:rsidRPr="008704A3">
        <w:t>Consultant fees and other expenses for ADA-compliance facilities planning.</w:t>
      </w:r>
    </w:p>
    <w:p w14:paraId="770809BD" w14:textId="4D5190F7" w:rsidR="008704A3" w:rsidRPr="008704A3" w:rsidRDefault="008704A3" w:rsidP="00E05551">
      <w:pPr>
        <w:pStyle w:val="Bulletsandnumberedlists"/>
        <w:numPr>
          <w:ilvl w:val="0"/>
          <w:numId w:val="17"/>
        </w:numPr>
      </w:pPr>
      <w:r w:rsidRPr="008704A3">
        <w:t>Design and planning for facilities modifications in response to COVID-19.</w:t>
      </w:r>
    </w:p>
    <w:p w14:paraId="33D2A7BE" w14:textId="6BBA8659" w:rsidR="008704A3" w:rsidRPr="008704A3" w:rsidRDefault="008704A3" w:rsidP="00E05551">
      <w:pPr>
        <w:pStyle w:val="Bulletsandnumberedlists"/>
        <w:numPr>
          <w:ilvl w:val="0"/>
          <w:numId w:val="17"/>
        </w:numPr>
      </w:pPr>
      <w:r w:rsidRPr="008704A3">
        <w:t>Expenses related to community charettes (intense periods of design or planning activities), including participant stipends.</w:t>
      </w:r>
    </w:p>
    <w:p w14:paraId="6A26B7CA" w14:textId="50D4B7B0" w:rsidR="008704A3" w:rsidRPr="008704A3" w:rsidRDefault="008704A3" w:rsidP="00E05551">
      <w:pPr>
        <w:pStyle w:val="Bulletsandnumberedlists"/>
        <w:numPr>
          <w:ilvl w:val="0"/>
          <w:numId w:val="17"/>
        </w:numPr>
      </w:pPr>
      <w:r w:rsidRPr="008704A3">
        <w:t>Real estate brokerage services to identify potential properties to lease or purchase.</w:t>
      </w:r>
    </w:p>
    <w:p w14:paraId="5CB9AABD" w14:textId="73DE34B6" w:rsidR="008704A3" w:rsidRPr="008704A3" w:rsidRDefault="008704A3" w:rsidP="00E05551">
      <w:pPr>
        <w:pStyle w:val="Bulletsandnumberedlists"/>
        <w:numPr>
          <w:ilvl w:val="0"/>
          <w:numId w:val="17"/>
        </w:numPr>
      </w:pPr>
      <w:r w:rsidRPr="008704A3">
        <w:t>Financial planning to position an organization or Tribe to secure their facility’s needs.</w:t>
      </w:r>
    </w:p>
    <w:p w14:paraId="59D80D71" w14:textId="07144922" w:rsidR="008704A3" w:rsidRPr="008704A3" w:rsidRDefault="008704A3" w:rsidP="00E05551">
      <w:pPr>
        <w:pStyle w:val="Bulletsandnumberedlists"/>
        <w:numPr>
          <w:ilvl w:val="0"/>
          <w:numId w:val="17"/>
        </w:numPr>
      </w:pPr>
      <w:r w:rsidRPr="008704A3">
        <w:t>Other facilities-related planning that increase an organization or Tribe’s stability and</w:t>
      </w:r>
    </w:p>
    <w:p w14:paraId="5088A0C2" w14:textId="77777777" w:rsidR="008704A3" w:rsidRPr="008704A3" w:rsidRDefault="008704A3" w:rsidP="005B3E98">
      <w:pPr>
        <w:pStyle w:val="Bulletsandnumberedlists"/>
        <w:ind w:left="720"/>
      </w:pPr>
      <w:r w:rsidRPr="008704A3">
        <w:t>resilience.</w:t>
      </w:r>
    </w:p>
    <w:p w14:paraId="248C2438" w14:textId="77777777" w:rsidR="008704A3" w:rsidRPr="008704A3" w:rsidRDefault="008704A3" w:rsidP="008704A3">
      <w:pPr>
        <w:rPr>
          <w:rFonts w:ascii="Figtree" w:hAnsi="Figtree"/>
        </w:rPr>
      </w:pPr>
    </w:p>
    <w:p w14:paraId="338A3726" w14:textId="486C313D" w:rsidR="008704A3" w:rsidRPr="008704A3" w:rsidRDefault="008704A3" w:rsidP="008704A3">
      <w:pPr>
        <w:rPr>
          <w:rFonts w:ascii="Figtree" w:hAnsi="Figtree"/>
        </w:rPr>
      </w:pPr>
      <w:r w:rsidRPr="008704A3">
        <w:rPr>
          <w:rFonts w:ascii="Figtree" w:hAnsi="Figtree"/>
        </w:rPr>
        <w:lastRenderedPageBreak/>
        <w:t>This program focusses on capacity building and </w:t>
      </w:r>
      <w:r w:rsidRPr="005A0F0A">
        <w:rPr>
          <w:rFonts w:ascii="Figtree" w:hAnsi="Figtree"/>
          <w:b/>
          <w:bCs/>
          <w:color w:val="005E63" w:themeColor="text2"/>
        </w:rPr>
        <w:t>does not fund annual operating expenses,</w:t>
      </w:r>
      <w:r w:rsidR="0043776B">
        <w:rPr>
          <w:rFonts w:ascii="Figtree" w:hAnsi="Figtree"/>
        </w:rPr>
        <w:t xml:space="preserve"> </w:t>
      </w:r>
      <w:r w:rsidRPr="008704A3">
        <w:rPr>
          <w:rFonts w:ascii="Figtree" w:hAnsi="Figtree"/>
        </w:rPr>
        <w:t xml:space="preserve">full scope architectural services, rent, or construction projects. The program will reimburse staff expenses only if those expenses directly relate to the project development proposal described in your grant application. </w:t>
      </w:r>
      <w:r w:rsidR="005A0F0A" w:rsidRPr="005A0F0A">
        <w:rPr>
          <w:rFonts w:ascii="Figtree" w:hAnsi="Figtree"/>
        </w:rPr>
        <w:t>Please see our </w:t>
      </w:r>
      <w:hyperlink r:id="rId25" w:history="1">
        <w:r w:rsidR="005A0F0A" w:rsidRPr="005A0F0A">
          <w:rPr>
            <w:rStyle w:val="Hyperlink"/>
            <w:rFonts w:ascii="Figtree" w:hAnsi="Figtree"/>
          </w:rPr>
          <w:t>Sustained Support</w:t>
        </w:r>
      </w:hyperlink>
      <w:r w:rsidR="005A0F0A" w:rsidRPr="005A0F0A">
        <w:rPr>
          <w:rFonts w:ascii="Figtree" w:hAnsi="Figtree"/>
        </w:rPr>
        <w:t> program for operating support. If you are looking to fund acquisition, construction or renovation of a facilities project, we encourage you to check out our </w:t>
      </w:r>
      <w:hyperlink r:id="rId26" w:history="1">
        <w:r w:rsidR="005A0F0A" w:rsidRPr="005A0F0A">
          <w:rPr>
            <w:rStyle w:val="Hyperlink"/>
            <w:rFonts w:ascii="Figtree" w:hAnsi="Figtree"/>
          </w:rPr>
          <w:t>Building for Equity: Facilities</w:t>
        </w:r>
      </w:hyperlink>
      <w:r w:rsidR="005A0F0A" w:rsidRPr="005A0F0A">
        <w:rPr>
          <w:rFonts w:ascii="Figtree" w:hAnsi="Figtree"/>
        </w:rPr>
        <w:t>, </w:t>
      </w:r>
      <w:hyperlink r:id="rId27" w:history="1">
        <w:r w:rsidR="005A0F0A" w:rsidRPr="005A0F0A">
          <w:rPr>
            <w:rStyle w:val="Hyperlink"/>
            <w:rFonts w:ascii="Figtree" w:hAnsi="Figtree"/>
          </w:rPr>
          <w:t>Building for Equity: Native Cultural Facilities</w:t>
        </w:r>
      </w:hyperlink>
      <w:r w:rsidR="005A0F0A" w:rsidRPr="005A0F0A">
        <w:rPr>
          <w:rFonts w:ascii="Figtree" w:hAnsi="Figtree"/>
        </w:rPr>
        <w:t>, and </w:t>
      </w:r>
      <w:hyperlink r:id="rId28" w:history="1">
        <w:r w:rsidR="005A0F0A" w:rsidRPr="005A0F0A">
          <w:rPr>
            <w:rStyle w:val="Hyperlink"/>
            <w:rFonts w:ascii="Figtree" w:hAnsi="Figtree"/>
          </w:rPr>
          <w:t>Building for Equity: Anchoring Community</w:t>
        </w:r>
      </w:hyperlink>
      <w:r w:rsidR="005A0F0A" w:rsidRPr="005A0F0A">
        <w:rPr>
          <w:rFonts w:ascii="Figtree" w:hAnsi="Figtree"/>
        </w:rPr>
        <w:t> grants.</w:t>
      </w:r>
    </w:p>
    <w:p w14:paraId="3B42A985" w14:textId="675C5175" w:rsidR="008704A3" w:rsidRPr="004D6BD9" w:rsidRDefault="008704A3" w:rsidP="004D6BD9">
      <w:pPr>
        <w:pStyle w:val="Heading4"/>
      </w:pPr>
      <w:r w:rsidRPr="008704A3">
        <w:t>Discipline Definitions</w:t>
      </w:r>
    </w:p>
    <w:p w14:paraId="076E34E0" w14:textId="77777777" w:rsidR="008704A3" w:rsidRPr="008704A3" w:rsidRDefault="008704A3" w:rsidP="008704A3">
      <w:pPr>
        <w:rPr>
          <w:rFonts w:ascii="Figtree" w:hAnsi="Figtree"/>
        </w:rPr>
      </w:pPr>
      <w:r w:rsidRPr="008704A3">
        <w:rPr>
          <w:rFonts w:ascii="Figtree" w:hAnsi="Figtree"/>
        </w:rPr>
        <w:t>4Culture funds organizations or Tribes and facilities projects that are focused on Arts, Historic</w:t>
      </w:r>
    </w:p>
    <w:p w14:paraId="29EF3BE2" w14:textId="77777777" w:rsidR="008704A3" w:rsidRPr="008704A3" w:rsidRDefault="008704A3" w:rsidP="008704A3">
      <w:pPr>
        <w:rPr>
          <w:rFonts w:ascii="Figtree" w:hAnsi="Figtree"/>
        </w:rPr>
      </w:pPr>
      <w:r w:rsidRPr="008704A3">
        <w:rPr>
          <w:rFonts w:ascii="Figtree" w:hAnsi="Figtree"/>
        </w:rPr>
        <w:t>Preservation, Heritage, and Science and Technology. Below are definitions of each discipline.</w:t>
      </w:r>
    </w:p>
    <w:p w14:paraId="7A47A243" w14:textId="08451DC8" w:rsidR="008704A3" w:rsidRPr="008704A3" w:rsidRDefault="008704A3" w:rsidP="008704A3">
      <w:pPr>
        <w:rPr>
          <w:rFonts w:ascii="Figtree" w:hAnsi="Figtree"/>
        </w:rPr>
      </w:pPr>
      <w:r w:rsidRPr="008704A3">
        <w:rPr>
          <w:rFonts w:ascii="Figtree" w:hAnsi="Figtree"/>
        </w:rPr>
        <w:t>See </w:t>
      </w:r>
      <w:hyperlink r:id="rId29" w:history="1">
        <w:r w:rsidRPr="00B8160C">
          <w:rPr>
            <w:rStyle w:val="Hyperlink"/>
            <w:rFonts w:ascii="Figtree" w:hAnsi="Figtree"/>
          </w:rPr>
          <w:t>Discipline Eligibility </w:t>
        </w:r>
      </w:hyperlink>
      <w:r w:rsidRPr="008704A3">
        <w:rPr>
          <w:rFonts w:ascii="Figtree" w:hAnsi="Figtree"/>
        </w:rPr>
        <w:t>to learn more about our eligibility process. </w:t>
      </w:r>
    </w:p>
    <w:p w14:paraId="2928EB5D" w14:textId="5BADEF69" w:rsidR="008704A3" w:rsidRPr="008704A3" w:rsidRDefault="008704A3" w:rsidP="00972ADA">
      <w:pPr>
        <w:pStyle w:val="Bulletsandnumberedlists"/>
        <w:numPr>
          <w:ilvl w:val="0"/>
          <w:numId w:val="18"/>
        </w:numPr>
      </w:pPr>
      <w:r w:rsidRPr="00972ADA">
        <w:rPr>
          <w:b/>
          <w:bCs w:val="0"/>
          <w:color w:val="005E63" w:themeColor="text2"/>
        </w:rPr>
        <w:t>Arts:</w:t>
      </w:r>
      <w:r w:rsidRPr="008704A3">
        <w:t> includes organizations and Tribes focused on creative place-making, cultural</w:t>
      </w:r>
    </w:p>
    <w:p w14:paraId="21DA0E8D" w14:textId="77777777" w:rsidR="008704A3" w:rsidRPr="008704A3" w:rsidRDefault="008704A3" w:rsidP="00972ADA">
      <w:pPr>
        <w:pStyle w:val="Bulletsandnumberedlists"/>
        <w:ind w:left="720"/>
      </w:pPr>
      <w:r w:rsidRPr="008704A3">
        <w:t>festivals, dance, design, film, folk and traditional arts, literary arts, multidisciplinary arts,</w:t>
      </w:r>
    </w:p>
    <w:p w14:paraId="01C4A08D" w14:textId="2027CEDD" w:rsidR="008704A3" w:rsidRPr="008704A3" w:rsidRDefault="008704A3" w:rsidP="00972ADA">
      <w:pPr>
        <w:pStyle w:val="Bulletsandnumberedlists"/>
        <w:ind w:left="720"/>
      </w:pPr>
      <w:r w:rsidRPr="008704A3">
        <w:t>music, theater, and visual arts.</w:t>
      </w:r>
    </w:p>
    <w:p w14:paraId="6F500029" w14:textId="6BC15A2B" w:rsidR="008704A3" w:rsidRPr="008704A3" w:rsidRDefault="008704A3" w:rsidP="00972ADA">
      <w:pPr>
        <w:pStyle w:val="Bulletsandnumberedlists"/>
        <w:numPr>
          <w:ilvl w:val="0"/>
          <w:numId w:val="18"/>
        </w:numPr>
      </w:pPr>
      <w:r w:rsidRPr="00972ADA">
        <w:rPr>
          <w:b/>
          <w:bCs w:val="0"/>
          <w:color w:val="005E63" w:themeColor="text2"/>
        </w:rPr>
        <w:t>Heritage: </w:t>
      </w:r>
      <w:r w:rsidRPr="008704A3">
        <w:t>includes organizations and Tribes focused on the preservation and</w:t>
      </w:r>
    </w:p>
    <w:p w14:paraId="6B2314EA" w14:textId="77777777" w:rsidR="008704A3" w:rsidRPr="008704A3" w:rsidRDefault="008704A3" w:rsidP="00972ADA">
      <w:pPr>
        <w:pStyle w:val="Bulletsandnumberedlists"/>
        <w:ind w:left="720"/>
      </w:pPr>
      <w:r w:rsidRPr="008704A3">
        <w:t>transmission of local history; ethnic history; Native cultures; folklore and intangible</w:t>
      </w:r>
    </w:p>
    <w:p w14:paraId="3BE634B1" w14:textId="77777777" w:rsidR="008704A3" w:rsidRPr="008704A3" w:rsidRDefault="008704A3" w:rsidP="00972ADA">
      <w:pPr>
        <w:pStyle w:val="Bulletsandnumberedlists"/>
        <w:ind w:left="720"/>
      </w:pPr>
      <w:r w:rsidRPr="008704A3">
        <w:t>cultural heritage; and historic and archaeological resources.</w:t>
      </w:r>
    </w:p>
    <w:p w14:paraId="1883AD99" w14:textId="32A9DC9B" w:rsidR="008704A3" w:rsidRPr="008704A3" w:rsidRDefault="008704A3" w:rsidP="00972ADA">
      <w:pPr>
        <w:pStyle w:val="Bulletsandnumberedlists"/>
        <w:numPr>
          <w:ilvl w:val="0"/>
          <w:numId w:val="18"/>
        </w:numPr>
      </w:pPr>
      <w:r w:rsidRPr="00972ADA">
        <w:rPr>
          <w:b/>
          <w:bCs w:val="0"/>
          <w:color w:val="005E63" w:themeColor="text2"/>
        </w:rPr>
        <w:t>Historic Preservation:</w:t>
      </w:r>
      <w:r w:rsidRPr="008704A3">
        <w:t> includes organizations and Tribes focused on advocacy or</w:t>
      </w:r>
    </w:p>
    <w:p w14:paraId="4C07CBD8" w14:textId="051F1914" w:rsidR="008704A3" w:rsidRPr="008704A3" w:rsidRDefault="008704A3" w:rsidP="00972ADA">
      <w:pPr>
        <w:pStyle w:val="Bulletsandnumberedlists"/>
        <w:ind w:left="720"/>
      </w:pPr>
      <w:r w:rsidRPr="008704A3">
        <w:t>assistance to preserve, promote, and sustain historic places. Includes organizational and Tribal education about historic built environments or stewarding historic properties that serve as venues for cultural activities.</w:t>
      </w:r>
    </w:p>
    <w:p w14:paraId="53A26C5D" w14:textId="636CECF7" w:rsidR="008704A3" w:rsidRPr="008704A3" w:rsidRDefault="008704A3" w:rsidP="00972ADA">
      <w:pPr>
        <w:pStyle w:val="Bulletsandnumberedlists"/>
        <w:numPr>
          <w:ilvl w:val="0"/>
          <w:numId w:val="18"/>
        </w:numPr>
      </w:pPr>
      <w:r w:rsidRPr="00972ADA">
        <w:rPr>
          <w:b/>
          <w:bCs w:val="0"/>
          <w:color w:val="005E63" w:themeColor="text2"/>
        </w:rPr>
        <w:t xml:space="preserve">Science and </w:t>
      </w:r>
      <w:proofErr w:type="gramStart"/>
      <w:r w:rsidRPr="00972ADA">
        <w:rPr>
          <w:b/>
          <w:bCs w:val="0"/>
          <w:color w:val="005E63" w:themeColor="text2"/>
        </w:rPr>
        <w:t>Technology:</w:t>
      </w:r>
      <w:proofErr w:type="gramEnd"/>
      <w:r w:rsidRPr="008704A3">
        <w:t> includes organizations and Tribes focused on natural and social</w:t>
      </w:r>
      <w:r w:rsidR="00972ADA">
        <w:t xml:space="preserve"> </w:t>
      </w:r>
      <w:r w:rsidRPr="008704A3">
        <w:t>sciences, characterized by a formalized framework that entails the reproducible testing</w:t>
      </w:r>
      <w:r w:rsidR="00972ADA">
        <w:t xml:space="preserve"> </w:t>
      </w:r>
      <w:r w:rsidRPr="008704A3">
        <w:t xml:space="preserve">and revision of falsifiable ideas based on observable facts. </w:t>
      </w:r>
      <w:r w:rsidR="0017208E">
        <w:t>This discipline a</w:t>
      </w:r>
      <w:r w:rsidRPr="008704A3">
        <w:t>lso includes organizations and Tribes focused on formal and applied sciences, such as mathematics and engineering. Zoo or aquarium applicants must hold accreditation by the Association of Zoos and Aquariums.</w:t>
      </w:r>
    </w:p>
    <w:p w14:paraId="1924040E" w14:textId="77777777" w:rsidR="008704A3" w:rsidRPr="008704A3" w:rsidRDefault="008704A3" w:rsidP="00972ADA">
      <w:pPr>
        <w:pStyle w:val="Bulletsandnumberedlists"/>
      </w:pPr>
    </w:p>
    <w:p w14:paraId="71DD67CB" w14:textId="1561EC51" w:rsidR="008704A3" w:rsidRPr="00832F5B" w:rsidRDefault="008704A3" w:rsidP="008704A3">
      <w:pPr>
        <w:rPr>
          <w:rFonts w:ascii="Figtree" w:hAnsi="Figtree"/>
        </w:rPr>
      </w:pPr>
      <w:r w:rsidRPr="008704A3">
        <w:rPr>
          <w:rFonts w:ascii="Figtree" w:hAnsi="Figtree"/>
        </w:rPr>
        <w:t>If you’re not sure if your organization, Tribe, or project fits the eligibility requirements or you</w:t>
      </w:r>
      <w:r w:rsidR="00972ADA">
        <w:rPr>
          <w:rFonts w:ascii="Figtree" w:hAnsi="Figtree"/>
        </w:rPr>
        <w:t xml:space="preserve"> </w:t>
      </w:r>
      <w:r w:rsidRPr="008704A3">
        <w:rPr>
          <w:rFonts w:ascii="Figtree" w:hAnsi="Figtree"/>
        </w:rPr>
        <w:t>have a question about these criteria, please contact Jayden Robles</w:t>
      </w:r>
      <w:r w:rsidR="00972ADA">
        <w:rPr>
          <w:rFonts w:ascii="Figtree" w:hAnsi="Figtree"/>
        </w:rPr>
        <w:t xml:space="preserve"> </w:t>
      </w:r>
      <w:r w:rsidRPr="008704A3">
        <w:rPr>
          <w:rFonts w:ascii="Figtree" w:hAnsi="Figtree"/>
        </w:rPr>
        <w:t>(Chumash/Cahuilla/Ohlone), Building for Equity Program Manager</w:t>
      </w:r>
      <w:r w:rsidR="00972ADA">
        <w:rPr>
          <w:rFonts w:ascii="Figtree" w:hAnsi="Figtree"/>
        </w:rPr>
        <w:t xml:space="preserve"> </w:t>
      </w:r>
      <w:r w:rsidRPr="00832F5B">
        <w:rPr>
          <w:rFonts w:ascii="Figtree" w:hAnsi="Figtree"/>
        </w:rPr>
        <w:t>at </w:t>
      </w:r>
      <w:hyperlink r:id="rId30" w:history="1">
        <w:r w:rsidRPr="00832F5B">
          <w:rPr>
            <w:rStyle w:val="Hyperlink"/>
            <w:rFonts w:ascii="Figtree" w:hAnsi="Figtree"/>
          </w:rPr>
          <w:t>jayden.robles@4culture.org</w:t>
        </w:r>
      </w:hyperlink>
      <w:r w:rsidRPr="00832F5B">
        <w:rPr>
          <w:rFonts w:ascii="Figtree" w:hAnsi="Figtree"/>
        </w:rPr>
        <w:t>.</w:t>
      </w:r>
    </w:p>
    <w:p w14:paraId="0D64AD7F" w14:textId="77777777" w:rsidR="00832F5B" w:rsidRPr="00832F5B" w:rsidRDefault="00832F5B" w:rsidP="00832F5B">
      <w:pPr>
        <w:pStyle w:val="Heading4"/>
        <w:rPr>
          <w:rFonts w:ascii="Figtree" w:hAnsi="Figtree"/>
        </w:rPr>
      </w:pPr>
      <w:r w:rsidRPr="00832F5B">
        <w:rPr>
          <w:rFonts w:ascii="Figtree" w:hAnsi="Figtree"/>
        </w:rPr>
        <w:t>Helping you Succeed</w:t>
      </w:r>
    </w:p>
    <w:p w14:paraId="120749FF" w14:textId="6223AB04" w:rsidR="00832F5B" w:rsidRPr="00832F5B" w:rsidRDefault="00832F5B" w:rsidP="00832F5B">
      <w:pPr>
        <w:rPr>
          <w:rFonts w:ascii="Figtree" w:hAnsi="Figtree"/>
          <w:b/>
          <w:bCs/>
        </w:rPr>
      </w:pPr>
      <w:r w:rsidRPr="00832F5B">
        <w:rPr>
          <w:rFonts w:ascii="Figtree" w:hAnsi="Figtree"/>
          <w:b/>
          <w:bCs/>
        </w:rPr>
        <w:t>Workshops</w:t>
      </w:r>
    </w:p>
    <w:p w14:paraId="3CAE81FF" w14:textId="77777777" w:rsidR="00832F5B" w:rsidRPr="00832F5B" w:rsidRDefault="00832F5B" w:rsidP="00832F5B">
      <w:pPr>
        <w:rPr>
          <w:rFonts w:ascii="Figtree" w:hAnsi="Figtree"/>
        </w:rPr>
      </w:pPr>
      <w:r w:rsidRPr="00832F5B">
        <w:rPr>
          <w:rFonts w:ascii="Figtree" w:hAnsi="Figtree"/>
        </w:rPr>
        <w:t>Workshops provide an opportunity for you to meet staff, learn about the application process, ask questions, and meet other applicants. You will have to preregister for these workshops. The virtual, informal Zoom workshops can also help you feel more comfortable about the application process.  Take advantage of this opportunity to strengthen your application!</w:t>
      </w:r>
    </w:p>
    <w:p w14:paraId="0DBDDC9F" w14:textId="4744C1E2" w:rsidR="00832F5B" w:rsidRPr="00832F5B" w:rsidRDefault="00FB0E66" w:rsidP="00624F8B">
      <w:pPr>
        <w:pStyle w:val="Heading4"/>
      </w:pPr>
      <w:r>
        <w:t xml:space="preserve">Workshop </w:t>
      </w:r>
      <w:r w:rsidR="00832F5B" w:rsidRPr="00832F5B">
        <w:t>Date</w:t>
      </w:r>
      <w:r w:rsidR="00624F8B">
        <w:t>s</w:t>
      </w:r>
      <w:r w:rsidR="00832F5B">
        <w:t xml:space="preserve"> </w:t>
      </w:r>
    </w:p>
    <w:p w14:paraId="7C6A0243" w14:textId="6471C3F0" w:rsidR="00832F5B" w:rsidRPr="00624F8B" w:rsidRDefault="00832F5B" w:rsidP="00624F8B">
      <w:pPr>
        <w:pStyle w:val="ListParagraph"/>
        <w:numPr>
          <w:ilvl w:val="0"/>
          <w:numId w:val="18"/>
        </w:numPr>
        <w:rPr>
          <w:rFonts w:ascii="Figtree" w:hAnsi="Figtree"/>
        </w:rPr>
      </w:pPr>
      <w:r w:rsidRPr="00624F8B">
        <w:rPr>
          <w:rFonts w:ascii="Figtree" w:hAnsi="Figtree"/>
        </w:rPr>
        <w:t>Feb 12: 12-1pm Zoom</w:t>
      </w:r>
      <w:r w:rsidR="00016574">
        <w:rPr>
          <w:rFonts w:ascii="Figtree" w:hAnsi="Figtree"/>
        </w:rPr>
        <w:t xml:space="preserve">, </w:t>
      </w:r>
      <w:hyperlink r:id="rId31" w:history="1">
        <w:r w:rsidR="00016574" w:rsidRPr="00016574">
          <w:rPr>
            <w:rStyle w:val="Hyperlink"/>
            <w:rFonts w:ascii="Figtree" w:hAnsi="Figtree"/>
          </w:rPr>
          <w:t>register</w:t>
        </w:r>
      </w:hyperlink>
    </w:p>
    <w:p w14:paraId="4BD1FB5A" w14:textId="5F440547" w:rsidR="00832F5B" w:rsidRPr="00624F8B" w:rsidRDefault="00832F5B" w:rsidP="00624F8B">
      <w:pPr>
        <w:pStyle w:val="ListParagraph"/>
        <w:numPr>
          <w:ilvl w:val="0"/>
          <w:numId w:val="18"/>
        </w:numPr>
        <w:rPr>
          <w:rFonts w:ascii="Figtree" w:hAnsi="Figtree"/>
        </w:rPr>
      </w:pPr>
      <w:r w:rsidRPr="00624F8B">
        <w:rPr>
          <w:rFonts w:ascii="Figtree" w:hAnsi="Figtree"/>
        </w:rPr>
        <w:lastRenderedPageBreak/>
        <w:t>Feb 24: 12-1pm Zoom</w:t>
      </w:r>
      <w:r w:rsidR="00016574">
        <w:rPr>
          <w:rFonts w:ascii="Figtree" w:hAnsi="Figtree"/>
        </w:rPr>
        <w:t xml:space="preserve">, </w:t>
      </w:r>
      <w:hyperlink r:id="rId32" w:history="1">
        <w:r w:rsidR="00016574" w:rsidRPr="0074255F">
          <w:rPr>
            <w:rStyle w:val="Hyperlink"/>
            <w:rFonts w:ascii="Figtree" w:hAnsi="Figtree"/>
          </w:rPr>
          <w:t>register</w:t>
        </w:r>
      </w:hyperlink>
    </w:p>
    <w:p w14:paraId="66D1452F" w14:textId="4E529FB4" w:rsidR="00832F5B" w:rsidRPr="00624F8B" w:rsidRDefault="00832F5B" w:rsidP="00624F8B">
      <w:pPr>
        <w:pStyle w:val="ListParagraph"/>
        <w:numPr>
          <w:ilvl w:val="0"/>
          <w:numId w:val="18"/>
        </w:numPr>
        <w:rPr>
          <w:rFonts w:ascii="Figtree" w:hAnsi="Figtree"/>
        </w:rPr>
      </w:pPr>
      <w:r w:rsidRPr="00624F8B">
        <w:rPr>
          <w:rFonts w:ascii="Figtree" w:hAnsi="Figtree"/>
        </w:rPr>
        <w:t>Mar 11: 6-7pm Zoom, with</w:t>
      </w:r>
      <w:r w:rsidR="00624F8B" w:rsidRPr="00624F8B">
        <w:rPr>
          <w:rFonts w:ascii="Figtree" w:hAnsi="Figtree"/>
        </w:rPr>
        <w:t xml:space="preserve"> live</w:t>
      </w:r>
      <w:r w:rsidRPr="00624F8B">
        <w:rPr>
          <w:rFonts w:ascii="Figtree" w:hAnsi="Figtree"/>
        </w:rPr>
        <w:t xml:space="preserve"> Spanish translation</w:t>
      </w:r>
      <w:r w:rsidR="00016574">
        <w:rPr>
          <w:rFonts w:ascii="Figtree" w:hAnsi="Figtree"/>
        </w:rPr>
        <w:t xml:space="preserve">, </w:t>
      </w:r>
      <w:hyperlink r:id="rId33" w:history="1">
        <w:r w:rsidR="00016574" w:rsidRPr="00E96E16">
          <w:rPr>
            <w:rStyle w:val="Hyperlink"/>
            <w:rFonts w:ascii="Figtree" w:hAnsi="Figtree"/>
          </w:rPr>
          <w:t>register</w:t>
        </w:r>
      </w:hyperlink>
    </w:p>
    <w:p w14:paraId="5B5718BB" w14:textId="47028156" w:rsidR="00832F5B" w:rsidRPr="00624F8B" w:rsidRDefault="00832F5B" w:rsidP="00624F8B">
      <w:pPr>
        <w:pStyle w:val="ListParagraph"/>
        <w:numPr>
          <w:ilvl w:val="0"/>
          <w:numId w:val="18"/>
        </w:numPr>
        <w:rPr>
          <w:rFonts w:ascii="Figtree" w:hAnsi="Figtree"/>
        </w:rPr>
      </w:pPr>
      <w:r w:rsidRPr="00624F8B">
        <w:rPr>
          <w:rFonts w:ascii="Figtree" w:hAnsi="Figtree"/>
        </w:rPr>
        <w:t>Mar 26: 11am-1pm Zoom</w:t>
      </w:r>
      <w:r w:rsidR="00016574">
        <w:rPr>
          <w:rFonts w:ascii="Figtree" w:hAnsi="Figtree"/>
        </w:rPr>
        <w:t xml:space="preserve">, </w:t>
      </w:r>
      <w:hyperlink r:id="rId34" w:history="1">
        <w:r w:rsidR="00016574" w:rsidRPr="00BF7C69">
          <w:rPr>
            <w:rStyle w:val="Hyperlink"/>
            <w:rFonts w:ascii="Figtree" w:hAnsi="Figtree"/>
          </w:rPr>
          <w:t>register</w:t>
        </w:r>
      </w:hyperlink>
    </w:p>
    <w:p w14:paraId="177A01E1" w14:textId="77777777" w:rsidR="009E73F7" w:rsidRDefault="00BF7C69" w:rsidP="00832F5B">
      <w:pPr>
        <w:contextualSpacing/>
        <w:rPr>
          <w:rFonts w:ascii="Figtree" w:hAnsi="Figtree"/>
        </w:rPr>
      </w:pPr>
      <w:r>
        <w:rPr>
          <w:rFonts w:ascii="Figtree" w:hAnsi="Figtree"/>
        </w:rPr>
        <w:t xml:space="preserve">You must have </w:t>
      </w:r>
      <w:r w:rsidR="009E73F7">
        <w:rPr>
          <w:rFonts w:ascii="Figtree" w:hAnsi="Figtree"/>
        </w:rPr>
        <w:t xml:space="preserve">a zoom account to attend and please register ahead of time. </w:t>
      </w:r>
    </w:p>
    <w:p w14:paraId="2121E339" w14:textId="77777777" w:rsidR="009E73F7" w:rsidRDefault="009E73F7" w:rsidP="00832F5B">
      <w:pPr>
        <w:contextualSpacing/>
        <w:rPr>
          <w:rFonts w:ascii="Figtree" w:hAnsi="Figtree"/>
        </w:rPr>
      </w:pPr>
    </w:p>
    <w:p w14:paraId="375CA077" w14:textId="3EA6D40E" w:rsidR="00832F5B" w:rsidRPr="00832F5B" w:rsidRDefault="00832F5B" w:rsidP="00832F5B">
      <w:pPr>
        <w:contextualSpacing/>
        <w:rPr>
          <w:rFonts w:ascii="Figtree" w:hAnsi="Figtree"/>
        </w:rPr>
      </w:pPr>
      <w:r w:rsidRPr="00832F5B">
        <w:rPr>
          <w:rFonts w:ascii="Figtree" w:hAnsi="Figtree"/>
        </w:rPr>
        <w:t>Note: March 26 will be an Office Hours session. There will be no formal presentation but grant</w:t>
      </w:r>
    </w:p>
    <w:p w14:paraId="7784C999" w14:textId="77777777" w:rsidR="00832F5B" w:rsidRPr="00832F5B" w:rsidRDefault="00832F5B" w:rsidP="00832F5B">
      <w:pPr>
        <w:contextualSpacing/>
        <w:rPr>
          <w:rFonts w:ascii="Figtree" w:hAnsi="Figtree"/>
        </w:rPr>
      </w:pPr>
      <w:r w:rsidRPr="00832F5B">
        <w:rPr>
          <w:rFonts w:ascii="Figtree" w:hAnsi="Figtree"/>
        </w:rPr>
        <w:t>managers will be on hand to answer any last-minute questions ahead of the April 9 application</w:t>
      </w:r>
    </w:p>
    <w:p w14:paraId="20553A11" w14:textId="3F57483A" w:rsidR="00832F5B" w:rsidRPr="00832F5B" w:rsidRDefault="00832F5B" w:rsidP="00832F5B">
      <w:pPr>
        <w:contextualSpacing/>
        <w:rPr>
          <w:rFonts w:ascii="Figtree" w:hAnsi="Figtree"/>
        </w:rPr>
      </w:pPr>
      <w:r w:rsidRPr="00832F5B">
        <w:rPr>
          <w:rFonts w:ascii="Figtree" w:hAnsi="Figtree"/>
        </w:rPr>
        <w:t>deadline.</w:t>
      </w:r>
      <w:r>
        <w:rPr>
          <w:rFonts w:ascii="Figtree" w:hAnsi="Figtree"/>
        </w:rPr>
        <w:t xml:space="preserve"> </w:t>
      </w:r>
      <w:r w:rsidRPr="00832F5B">
        <w:rPr>
          <w:rFonts w:ascii="Figtree" w:hAnsi="Figtree"/>
        </w:rPr>
        <w:t xml:space="preserve">If you cannot attend a workshop, </w:t>
      </w:r>
      <w:hyperlink r:id="rId35" w:history="1">
        <w:r w:rsidRPr="00743B94">
          <w:rPr>
            <w:rStyle w:val="Hyperlink"/>
            <w:rFonts w:ascii="Figtree" w:hAnsi="Figtree"/>
          </w:rPr>
          <w:t>this recording is available for you to watch</w:t>
        </w:r>
      </w:hyperlink>
      <w:r w:rsidRPr="00832F5B">
        <w:rPr>
          <w:rFonts w:ascii="Figtree" w:hAnsi="Figtree"/>
        </w:rPr>
        <w:t>.</w:t>
      </w:r>
    </w:p>
    <w:p w14:paraId="08062821" w14:textId="3F53E401" w:rsidR="00743B94" w:rsidRPr="00590797" w:rsidRDefault="00590797" w:rsidP="00AA4281">
      <w:r>
        <w:rPr>
          <w:rFonts w:ascii="Figtree" w:hAnsi="Figtree"/>
          <w:b/>
          <w:bCs/>
        </w:rPr>
        <w:br/>
      </w:r>
      <w:r w:rsidR="00743B94">
        <w:t xml:space="preserve">You can watch </w:t>
      </w:r>
      <w:r w:rsidR="00AA4281">
        <w:t xml:space="preserve">the workshop video with </w:t>
      </w:r>
      <w:hyperlink r:id="rId36" w:history="1">
        <w:r w:rsidR="00AA4281" w:rsidRPr="00590797">
          <w:rPr>
            <w:rStyle w:val="Hyperlink"/>
          </w:rPr>
          <w:t>Spanish subtitles</w:t>
        </w:r>
      </w:hyperlink>
      <w:r w:rsidR="00AA4281">
        <w:t xml:space="preserve"> or </w:t>
      </w:r>
      <w:hyperlink r:id="rId37" w:history="1">
        <w:r w:rsidR="00AA4281" w:rsidRPr="00590797">
          <w:rPr>
            <w:rStyle w:val="Hyperlink"/>
          </w:rPr>
          <w:t>Chinese subtitles</w:t>
        </w:r>
      </w:hyperlink>
    </w:p>
    <w:p w14:paraId="48BA9A59" w14:textId="77777777" w:rsidR="00832F5B" w:rsidRPr="00832F5B" w:rsidRDefault="00832F5B" w:rsidP="00832F5B">
      <w:pPr>
        <w:rPr>
          <w:rFonts w:ascii="Figtree" w:hAnsi="Figtree"/>
          <w:b/>
          <w:bCs/>
        </w:rPr>
      </w:pPr>
      <w:r w:rsidRPr="00832F5B">
        <w:rPr>
          <w:rFonts w:ascii="Figtree" w:hAnsi="Figtree"/>
          <w:b/>
          <w:bCs/>
        </w:rPr>
        <w:t>Application Guide and Worksheet</w:t>
      </w:r>
    </w:p>
    <w:p w14:paraId="4965818F" w14:textId="227768F4" w:rsidR="00C40AF7" w:rsidRDefault="00832F5B" w:rsidP="00DE6B42">
      <w:pPr>
        <w:pStyle w:val="Bulletsandnumberedlists"/>
        <w:numPr>
          <w:ilvl w:val="0"/>
          <w:numId w:val="25"/>
        </w:numPr>
      </w:pPr>
      <w:r w:rsidRPr="00832F5B">
        <w:t>Watch</w:t>
      </w:r>
      <w:r w:rsidR="00DA43B8">
        <w:t>ing</w:t>
      </w:r>
      <w:r w:rsidRPr="00832F5B">
        <w:t xml:space="preserve"> this </w:t>
      </w:r>
      <w:hyperlink r:id="rId38" w:history="1">
        <w:r w:rsidRPr="00730967">
          <w:rPr>
            <w:rStyle w:val="Hyperlink"/>
            <w:rFonts w:ascii="Figtree" w:hAnsi="Figtree"/>
          </w:rPr>
          <w:t>step-by-step video</w:t>
        </w:r>
      </w:hyperlink>
      <w:r w:rsidRPr="00832F5B">
        <w:t xml:space="preserve"> </w:t>
      </w:r>
      <w:r w:rsidR="00DA43B8">
        <w:t>can</w:t>
      </w:r>
      <w:r w:rsidRPr="00832F5B">
        <w:t xml:space="preserve"> assist you in creating your 4Culture account and accessing</w:t>
      </w:r>
      <w:r w:rsidR="00DE6B42">
        <w:t xml:space="preserve"> </w:t>
      </w:r>
      <w:r w:rsidRPr="00832F5B">
        <w:t xml:space="preserve">your application. </w:t>
      </w:r>
    </w:p>
    <w:p w14:paraId="5E7C9B04" w14:textId="77777777" w:rsidR="00C40AF7" w:rsidRDefault="00C40AF7" w:rsidP="00DE6B42">
      <w:pPr>
        <w:pStyle w:val="Bulletsandnumberedlists"/>
      </w:pPr>
    </w:p>
    <w:p w14:paraId="1A19F890" w14:textId="7BE28190" w:rsidR="00832F5B" w:rsidRDefault="00832F5B" w:rsidP="00DE6B42">
      <w:pPr>
        <w:pStyle w:val="Bulletsandnumberedlists"/>
        <w:numPr>
          <w:ilvl w:val="0"/>
          <w:numId w:val="25"/>
        </w:numPr>
      </w:pPr>
      <w:r w:rsidRPr="00832F5B">
        <w:t>Us</w:t>
      </w:r>
      <w:r w:rsidR="00DA43B8">
        <w:t>ing</w:t>
      </w:r>
      <w:r w:rsidRPr="00832F5B">
        <w:t xml:space="preserve"> this </w:t>
      </w:r>
      <w:hyperlink r:id="rId39" w:history="1">
        <w:r w:rsidRPr="00C40AF7">
          <w:rPr>
            <w:rStyle w:val="Hyperlink"/>
            <w:rFonts w:ascii="Figtree" w:hAnsi="Figtree"/>
          </w:rPr>
          <w:t>Application Worksheet</w:t>
        </w:r>
      </w:hyperlink>
      <w:r w:rsidRPr="00832F5B">
        <w:t xml:space="preserve"> </w:t>
      </w:r>
      <w:r w:rsidR="00C70686">
        <w:t>will show you what</w:t>
      </w:r>
      <w:r w:rsidRPr="00832F5B">
        <w:t xml:space="preserve"> questions will be asked in the application and g</w:t>
      </w:r>
      <w:r w:rsidR="00C70686">
        <w:t>ives</w:t>
      </w:r>
      <w:r w:rsidRPr="00832F5B">
        <w:t xml:space="preserve"> tips from 4Culture staff on putting together a strong submission</w:t>
      </w:r>
      <w:r w:rsidR="00C40AF7">
        <w:t xml:space="preserve"> </w:t>
      </w:r>
    </w:p>
    <w:p w14:paraId="385A2693" w14:textId="77777777" w:rsidR="00C40AF7" w:rsidRPr="00832F5B" w:rsidRDefault="00C40AF7" w:rsidP="00DE6B42">
      <w:pPr>
        <w:pStyle w:val="Bulletsandnumberedlists"/>
      </w:pPr>
    </w:p>
    <w:p w14:paraId="7161779D" w14:textId="2CA90FBF" w:rsidR="00832F5B" w:rsidRDefault="00832F5B" w:rsidP="00DE6B42">
      <w:pPr>
        <w:pStyle w:val="Bulletsandnumberedlists"/>
        <w:numPr>
          <w:ilvl w:val="0"/>
          <w:numId w:val="25"/>
        </w:numPr>
      </w:pPr>
      <w:r w:rsidRPr="00832F5B">
        <w:t xml:space="preserve">Here is a </w:t>
      </w:r>
      <w:hyperlink r:id="rId40" w:history="1">
        <w:r w:rsidRPr="005C593C">
          <w:rPr>
            <w:rStyle w:val="Hyperlink"/>
            <w:rFonts w:ascii="Figtree" w:hAnsi="Figtree"/>
          </w:rPr>
          <w:t>sample application</w:t>
        </w:r>
      </w:hyperlink>
      <w:r w:rsidRPr="00832F5B">
        <w:t xml:space="preserve"> that received funding in 2025</w:t>
      </w:r>
    </w:p>
    <w:p w14:paraId="3142D1E2" w14:textId="77777777" w:rsidR="005C593C" w:rsidRPr="00832F5B" w:rsidRDefault="005C593C" w:rsidP="00DE6B42">
      <w:pPr>
        <w:pStyle w:val="Bulletsandnumberedlists"/>
      </w:pPr>
    </w:p>
    <w:p w14:paraId="4336B0EE" w14:textId="08ACCEB4" w:rsidR="00832F5B" w:rsidRPr="00832F5B" w:rsidRDefault="00832F5B" w:rsidP="00DE6B42">
      <w:pPr>
        <w:pStyle w:val="Bulletsandnumberedlists"/>
        <w:numPr>
          <w:ilvl w:val="0"/>
          <w:numId w:val="25"/>
        </w:numPr>
      </w:pPr>
      <w:r w:rsidRPr="00832F5B">
        <w:t xml:space="preserve">See past </w:t>
      </w:r>
      <w:hyperlink r:id="rId41" w:history="1">
        <w:r w:rsidRPr="00DE6B42">
          <w:rPr>
            <w:rStyle w:val="Hyperlink"/>
            <w:rFonts w:ascii="Figtree" w:hAnsi="Figtree"/>
          </w:rPr>
          <w:t>Project Development grant recipients</w:t>
        </w:r>
      </w:hyperlink>
      <w:r w:rsidRPr="00832F5B">
        <w:t xml:space="preserve"> on our Awardees page.</w:t>
      </w:r>
    </w:p>
    <w:p w14:paraId="242E6DB5" w14:textId="77777777" w:rsidR="00832F5B" w:rsidRPr="00832F5B" w:rsidRDefault="00832F5B" w:rsidP="00832F5B">
      <w:pPr>
        <w:rPr>
          <w:rFonts w:ascii="Figtree" w:hAnsi="Figtree"/>
        </w:rPr>
      </w:pPr>
    </w:p>
    <w:p w14:paraId="24338B07" w14:textId="77777777" w:rsidR="00832F5B" w:rsidRPr="00832F5B" w:rsidRDefault="00832F5B" w:rsidP="00832F5B">
      <w:pPr>
        <w:rPr>
          <w:rFonts w:ascii="Figtree" w:hAnsi="Figtree"/>
          <w:b/>
          <w:bCs/>
        </w:rPr>
      </w:pPr>
      <w:r w:rsidRPr="00832F5B">
        <w:rPr>
          <w:rFonts w:ascii="Figtree" w:hAnsi="Figtree"/>
          <w:b/>
          <w:bCs/>
        </w:rPr>
        <w:t>Resources</w:t>
      </w:r>
    </w:p>
    <w:p w14:paraId="28BB06DF" w14:textId="6D366CFD" w:rsidR="00415504" w:rsidRPr="00415504" w:rsidRDefault="00415504" w:rsidP="00415504">
      <w:pPr>
        <w:rPr>
          <w:rFonts w:ascii="Figtree" w:hAnsi="Figtree"/>
        </w:rPr>
      </w:pPr>
      <w:r w:rsidRPr="00415504">
        <w:rPr>
          <w:rFonts w:ascii="Figtree" w:hAnsi="Figtree"/>
        </w:rPr>
        <w:t>Visit our </w:t>
      </w:r>
      <w:hyperlink r:id="rId42" w:history="1">
        <w:r w:rsidRPr="00415504">
          <w:rPr>
            <w:rStyle w:val="Hyperlink"/>
            <w:rFonts w:ascii="Figtree" w:hAnsi="Figtree"/>
          </w:rPr>
          <w:t>Building for Equity: Field Resources</w:t>
        </w:r>
      </w:hyperlink>
      <w:r w:rsidRPr="00415504">
        <w:rPr>
          <w:rFonts w:ascii="Figtree" w:hAnsi="Figtree"/>
        </w:rPr>
        <w:t> page for resources on building an equitable development practice</w:t>
      </w:r>
      <w:r w:rsidR="009D0DD8">
        <w:rPr>
          <w:rFonts w:ascii="Figtree" w:hAnsi="Figtree"/>
        </w:rPr>
        <w:t>. This page explains</w:t>
      </w:r>
      <w:r w:rsidRPr="00415504">
        <w:rPr>
          <w:rFonts w:ascii="Figtree" w:hAnsi="Figtree"/>
        </w:rPr>
        <w:t xml:space="preserve"> what to consider before pursuing a facilities project, how to prepare for facilities projects,</w:t>
      </w:r>
      <w:r w:rsidR="009D0DD8">
        <w:rPr>
          <w:rFonts w:ascii="Figtree" w:hAnsi="Figtree"/>
        </w:rPr>
        <w:t xml:space="preserve"> how to</w:t>
      </w:r>
      <w:r w:rsidRPr="00415504">
        <w:rPr>
          <w:rFonts w:ascii="Figtree" w:hAnsi="Figtree"/>
        </w:rPr>
        <w:t xml:space="preserve"> manage ongoing costs of facilities ownership</w:t>
      </w:r>
      <w:r w:rsidR="009D0DD8">
        <w:rPr>
          <w:rFonts w:ascii="Figtree" w:hAnsi="Figtree"/>
        </w:rPr>
        <w:t>,</w:t>
      </w:r>
      <w:r w:rsidRPr="00415504">
        <w:rPr>
          <w:rFonts w:ascii="Figtree" w:hAnsi="Figtree"/>
        </w:rPr>
        <w:t xml:space="preserve"> and much more.</w:t>
      </w:r>
    </w:p>
    <w:p w14:paraId="6BB9E652" w14:textId="3487EE2B" w:rsidR="00832F5B" w:rsidRPr="00832F5B" w:rsidRDefault="003D653E" w:rsidP="00832F5B">
      <w:pPr>
        <w:rPr>
          <w:rFonts w:ascii="Figtree" w:hAnsi="Figtree"/>
        </w:rPr>
      </w:pPr>
      <w:r>
        <w:rPr>
          <w:rFonts w:ascii="Figtree" w:hAnsi="Figtree"/>
        </w:rPr>
        <w:t>We suggest digging into the</w:t>
      </w:r>
      <w:r w:rsidR="00415504" w:rsidRPr="00415504">
        <w:rPr>
          <w:rFonts w:ascii="Figtree" w:hAnsi="Figtree"/>
        </w:rPr>
        <w:t> </w:t>
      </w:r>
      <w:hyperlink r:id="rId43" w:history="1">
        <w:r w:rsidR="00415504" w:rsidRPr="00415504">
          <w:rPr>
            <w:rStyle w:val="Hyperlink"/>
            <w:rFonts w:ascii="Figtree" w:hAnsi="Figtree"/>
          </w:rPr>
          <w:t>Technical Assistance</w:t>
        </w:r>
      </w:hyperlink>
      <w:r w:rsidR="00415504" w:rsidRPr="00415504">
        <w:rPr>
          <w:rFonts w:ascii="Figtree" w:hAnsi="Figtree"/>
        </w:rPr>
        <w:t> and </w:t>
      </w:r>
      <w:hyperlink r:id="rId44" w:history="1">
        <w:r w:rsidR="00415504" w:rsidRPr="00415504">
          <w:rPr>
            <w:rStyle w:val="Hyperlink"/>
            <w:rFonts w:ascii="Figtree" w:hAnsi="Figtree"/>
          </w:rPr>
          <w:t>Cultural Space Handbook</w:t>
        </w:r>
      </w:hyperlink>
      <w:r w:rsidR="00415504" w:rsidRPr="00415504">
        <w:rPr>
          <w:rFonts w:ascii="Figtree" w:hAnsi="Figtree"/>
        </w:rPr>
        <w:t> from the </w:t>
      </w:r>
      <w:hyperlink r:id="rId45" w:history="1">
        <w:r w:rsidR="00415504" w:rsidRPr="00415504">
          <w:rPr>
            <w:rStyle w:val="Hyperlink"/>
            <w:rFonts w:ascii="Figtree" w:hAnsi="Figtree"/>
          </w:rPr>
          <w:t>Cultural Space Agency’s BASE program</w:t>
        </w:r>
      </w:hyperlink>
      <w:r w:rsidR="00415504" w:rsidRPr="00415504">
        <w:rPr>
          <w:rFonts w:ascii="Figtree" w:hAnsi="Figtree"/>
        </w:rPr>
        <w:t xml:space="preserve">, </w:t>
      </w:r>
      <w:r w:rsidR="009D0DD8">
        <w:rPr>
          <w:rFonts w:ascii="Figtree" w:hAnsi="Figtree"/>
        </w:rPr>
        <w:t>This website</w:t>
      </w:r>
      <w:r w:rsidR="00415504" w:rsidRPr="00415504">
        <w:rPr>
          <w:rFonts w:ascii="Figtree" w:hAnsi="Figtree"/>
        </w:rPr>
        <w:t xml:space="preserve"> includes lessons learned in the process of running a cultural space and a guide to navigating King County, City of Seattle</w:t>
      </w:r>
      <w:r w:rsidR="009D0DD8">
        <w:rPr>
          <w:rFonts w:ascii="Figtree" w:hAnsi="Figtree"/>
        </w:rPr>
        <w:t>,</w:t>
      </w:r>
      <w:r w:rsidR="00415504" w:rsidRPr="00415504">
        <w:rPr>
          <w:rFonts w:ascii="Figtree" w:hAnsi="Figtree"/>
        </w:rPr>
        <w:t xml:space="preserve"> and other jurisdictions in Washington.</w:t>
      </w:r>
    </w:p>
    <w:p w14:paraId="55C5C93B" w14:textId="210A3FAE" w:rsidR="00832F5B" w:rsidRPr="00832F5B" w:rsidRDefault="00832F5B" w:rsidP="009D0DD8">
      <w:pPr>
        <w:pStyle w:val="Heading4"/>
      </w:pPr>
      <w:r w:rsidRPr="00832F5B">
        <w:t>Contact Us</w:t>
      </w:r>
      <w:r w:rsidR="009D0DD8">
        <w:t xml:space="preserve">: </w:t>
      </w:r>
      <w:r w:rsidRPr="00832F5B">
        <w:t>We’re Here to Help!</w:t>
      </w:r>
    </w:p>
    <w:p w14:paraId="32B49154" w14:textId="22749D52" w:rsidR="00832F5B" w:rsidRPr="00832F5B" w:rsidRDefault="00832F5B" w:rsidP="00832F5B">
      <w:pPr>
        <w:contextualSpacing/>
        <w:rPr>
          <w:rFonts w:ascii="Figtree" w:hAnsi="Figtree"/>
        </w:rPr>
      </w:pPr>
      <w:r w:rsidRPr="00832F5B">
        <w:rPr>
          <w:rFonts w:ascii="Figtree" w:hAnsi="Figtree"/>
        </w:rPr>
        <w:t xml:space="preserve">4Culture </w:t>
      </w:r>
      <w:r w:rsidR="005708E3">
        <w:rPr>
          <w:rFonts w:ascii="Figtree" w:hAnsi="Figtree"/>
        </w:rPr>
        <w:t>can provide you with</w:t>
      </w:r>
      <w:r w:rsidRPr="00832F5B">
        <w:rPr>
          <w:rFonts w:ascii="Figtree" w:hAnsi="Figtree"/>
        </w:rPr>
        <w:t xml:space="preserve"> consultants who can help you present your project in the application. All</w:t>
      </w:r>
      <w:r w:rsidR="005708E3">
        <w:rPr>
          <w:rFonts w:ascii="Figtree" w:hAnsi="Figtree"/>
        </w:rPr>
        <w:t xml:space="preserve"> </w:t>
      </w:r>
      <w:r w:rsidRPr="00832F5B">
        <w:rPr>
          <w:rFonts w:ascii="Figtree" w:hAnsi="Figtree"/>
        </w:rPr>
        <w:t>consultants have extensive experience planning and developing cultural facilities projects.</w:t>
      </w:r>
      <w:r w:rsidR="005708E3">
        <w:rPr>
          <w:rFonts w:ascii="Figtree" w:hAnsi="Figtree"/>
        </w:rPr>
        <w:t xml:space="preserve"> </w:t>
      </w:r>
      <w:r w:rsidR="003D653E">
        <w:rPr>
          <w:rFonts w:ascii="Figtree" w:hAnsi="Figtree"/>
        </w:rPr>
        <w:t>Feel free to c</w:t>
      </w:r>
      <w:r w:rsidRPr="00832F5B">
        <w:rPr>
          <w:rFonts w:ascii="Figtree" w:hAnsi="Figtree"/>
        </w:rPr>
        <w:t xml:space="preserve">ontact 4Culture staff, Maya, at </w:t>
      </w:r>
      <w:hyperlink r:id="rId46" w:history="1">
        <w:r w:rsidR="009D0DD8" w:rsidRPr="009D0DD8">
          <w:rPr>
            <w:rStyle w:val="Hyperlink"/>
            <w:rFonts w:ascii="Figtree" w:hAnsi="Figtree"/>
          </w:rPr>
          <w:t>mailto:jayden.robles@4culture.org</w:t>
        </w:r>
      </w:hyperlink>
      <w:r w:rsidRPr="00832F5B">
        <w:rPr>
          <w:rFonts w:ascii="Figtree" w:hAnsi="Figtree"/>
        </w:rPr>
        <w:t xml:space="preserve"> or Jay</w:t>
      </w:r>
      <w:r w:rsidR="009D0DD8">
        <w:rPr>
          <w:rFonts w:ascii="Figtree" w:hAnsi="Figtree"/>
        </w:rPr>
        <w:t xml:space="preserve"> </w:t>
      </w:r>
      <w:r w:rsidRPr="00832F5B">
        <w:rPr>
          <w:rFonts w:ascii="Figtree" w:hAnsi="Figtree"/>
        </w:rPr>
        <w:t>at </w:t>
      </w:r>
      <w:hyperlink r:id="rId47" w:history="1">
        <w:r w:rsidR="009D0DD8" w:rsidRPr="009D0DD8">
          <w:rPr>
            <w:rStyle w:val="Hyperlink"/>
            <w:rFonts w:ascii="Figtree" w:hAnsi="Figtree"/>
          </w:rPr>
          <w:t>mailto:jayden.robles@4culture.org</w:t>
        </w:r>
      </w:hyperlink>
      <w:r w:rsidRPr="00832F5B">
        <w:rPr>
          <w:rFonts w:ascii="Figtree" w:hAnsi="Figtree"/>
        </w:rPr>
        <w:t> to be connected to a consultant by March 26, 2026 at 5:00 pm</w:t>
      </w:r>
      <w:r w:rsidR="005708E3">
        <w:rPr>
          <w:rFonts w:ascii="Figtree" w:hAnsi="Figtree"/>
        </w:rPr>
        <w:t xml:space="preserve"> </w:t>
      </w:r>
      <w:r w:rsidRPr="00832F5B">
        <w:rPr>
          <w:rFonts w:ascii="Figtree" w:hAnsi="Figtree"/>
        </w:rPr>
        <w:t xml:space="preserve">PST. Technical support </w:t>
      </w:r>
      <w:proofErr w:type="gramStart"/>
      <w:r w:rsidRPr="00832F5B">
        <w:rPr>
          <w:rFonts w:ascii="Figtree" w:hAnsi="Figtree"/>
        </w:rPr>
        <w:t>on</w:t>
      </w:r>
      <w:proofErr w:type="gramEnd"/>
      <w:r w:rsidRPr="00832F5B">
        <w:rPr>
          <w:rFonts w:ascii="Figtree" w:hAnsi="Figtree"/>
        </w:rPr>
        <w:t xml:space="preserve"> your application will not be available after this date.</w:t>
      </w:r>
    </w:p>
    <w:p w14:paraId="543805E7" w14:textId="77777777" w:rsidR="00832F5B" w:rsidRPr="00832F5B" w:rsidRDefault="00832F5B" w:rsidP="00832F5B">
      <w:pPr>
        <w:contextualSpacing/>
        <w:rPr>
          <w:rFonts w:ascii="Figtree" w:hAnsi="Figtree"/>
        </w:rPr>
      </w:pPr>
    </w:p>
    <w:p w14:paraId="3D5D508C" w14:textId="7B24E239" w:rsidR="00832F5B" w:rsidRPr="00832F5B" w:rsidRDefault="00832F5B" w:rsidP="00832F5B">
      <w:pPr>
        <w:contextualSpacing/>
        <w:rPr>
          <w:rFonts w:ascii="Figtree" w:hAnsi="Figtree"/>
        </w:rPr>
      </w:pPr>
      <w:r w:rsidRPr="00832F5B">
        <w:rPr>
          <w:rFonts w:ascii="Figtree" w:hAnsi="Figtree"/>
        </w:rPr>
        <w:t xml:space="preserve">You can contact them for help </w:t>
      </w:r>
      <w:proofErr w:type="gramStart"/>
      <w:r w:rsidRPr="00832F5B">
        <w:rPr>
          <w:rFonts w:ascii="Figtree" w:hAnsi="Figtree"/>
        </w:rPr>
        <w:t>about</w:t>
      </w:r>
      <w:proofErr w:type="gramEnd"/>
      <w:r w:rsidRPr="00832F5B">
        <w:rPr>
          <w:rFonts w:ascii="Figtree" w:hAnsi="Figtree"/>
        </w:rPr>
        <w:t>:</w:t>
      </w:r>
    </w:p>
    <w:p w14:paraId="3FE7D6E9" w14:textId="4FF1BFE4" w:rsidR="00832F5B" w:rsidRPr="00832F5B" w:rsidRDefault="00832F5B" w:rsidP="005708E3">
      <w:pPr>
        <w:pStyle w:val="Bulletsandnumberedlists"/>
        <w:numPr>
          <w:ilvl w:val="0"/>
          <w:numId w:val="26"/>
        </w:numPr>
      </w:pPr>
      <w:r w:rsidRPr="00832F5B">
        <w:t>Determining where you are and where you want to be with your facilities project.</w:t>
      </w:r>
    </w:p>
    <w:p w14:paraId="3C2C907F" w14:textId="70936381" w:rsidR="00832F5B" w:rsidRPr="00832F5B" w:rsidRDefault="00832F5B" w:rsidP="005708E3">
      <w:pPr>
        <w:pStyle w:val="Bulletsandnumberedlists"/>
        <w:numPr>
          <w:ilvl w:val="0"/>
          <w:numId w:val="26"/>
        </w:numPr>
      </w:pPr>
      <w:r w:rsidRPr="00832F5B">
        <w:lastRenderedPageBreak/>
        <w:t>Approaching project brainstorming, planning, and timeline.</w:t>
      </w:r>
    </w:p>
    <w:p w14:paraId="14B0288A" w14:textId="026FB935" w:rsidR="00832F5B" w:rsidRPr="00832F5B" w:rsidRDefault="00832F5B" w:rsidP="005708E3">
      <w:pPr>
        <w:pStyle w:val="Bulletsandnumberedlists"/>
        <w:numPr>
          <w:ilvl w:val="0"/>
          <w:numId w:val="26"/>
        </w:numPr>
      </w:pPr>
      <w:r w:rsidRPr="00832F5B">
        <w:t>Advice on scaling your project.</w:t>
      </w:r>
    </w:p>
    <w:p w14:paraId="450FE5CA" w14:textId="7BB022E5" w:rsidR="00832F5B" w:rsidRPr="00832F5B" w:rsidRDefault="00832F5B" w:rsidP="005708E3">
      <w:pPr>
        <w:pStyle w:val="Bulletsandnumberedlists"/>
        <w:numPr>
          <w:ilvl w:val="0"/>
          <w:numId w:val="26"/>
        </w:numPr>
      </w:pPr>
      <w:r w:rsidRPr="00832F5B">
        <w:t>Presenting your vision in the application.</w:t>
      </w:r>
    </w:p>
    <w:p w14:paraId="0DEF3DF1" w14:textId="2C6CBC90" w:rsidR="00832F5B" w:rsidRPr="00832F5B" w:rsidRDefault="00832F5B" w:rsidP="005708E3">
      <w:pPr>
        <w:pStyle w:val="Bulletsandnumberedlists"/>
        <w:numPr>
          <w:ilvl w:val="0"/>
          <w:numId w:val="26"/>
        </w:numPr>
      </w:pPr>
      <w:r w:rsidRPr="00832F5B">
        <w:t>General information about best practices for project development.</w:t>
      </w:r>
    </w:p>
    <w:p w14:paraId="2E280BF0" w14:textId="77777777" w:rsidR="00832F5B" w:rsidRPr="00832F5B" w:rsidRDefault="00832F5B" w:rsidP="00832F5B">
      <w:pPr>
        <w:contextualSpacing/>
        <w:rPr>
          <w:rFonts w:ascii="Figtree" w:hAnsi="Figtree"/>
        </w:rPr>
      </w:pPr>
    </w:p>
    <w:p w14:paraId="744E7632" w14:textId="6A0A846E" w:rsidR="00832F5B" w:rsidRPr="00832F5B" w:rsidRDefault="00832F5B" w:rsidP="00832F5B">
      <w:pPr>
        <w:contextualSpacing/>
        <w:rPr>
          <w:rFonts w:ascii="Figtree" w:hAnsi="Figtree"/>
        </w:rPr>
      </w:pPr>
      <w:r w:rsidRPr="00832F5B">
        <w:rPr>
          <w:rFonts w:ascii="Figtree" w:hAnsi="Figtree"/>
        </w:rPr>
        <w:t>This additional resource is intended to complement the information provided through 4Culture’</w:t>
      </w:r>
      <w:proofErr w:type="gramStart"/>
      <w:r w:rsidRPr="00832F5B">
        <w:rPr>
          <w:rFonts w:ascii="Figtree" w:hAnsi="Figtree"/>
        </w:rPr>
        <w:t>swebsite</w:t>
      </w:r>
      <w:proofErr w:type="gramEnd"/>
      <w:r w:rsidRPr="00832F5B">
        <w:rPr>
          <w:rFonts w:ascii="Figtree" w:hAnsi="Figtree"/>
        </w:rPr>
        <w:t>, workshops, and staff. Consultants are not involved in funding decisions and will not</w:t>
      </w:r>
      <w:r w:rsidR="003910CD">
        <w:rPr>
          <w:rFonts w:ascii="Figtree" w:hAnsi="Figtree"/>
        </w:rPr>
        <w:t xml:space="preserve"> </w:t>
      </w:r>
      <w:r w:rsidRPr="00832F5B">
        <w:rPr>
          <w:rFonts w:ascii="Figtree" w:hAnsi="Figtree"/>
        </w:rPr>
        <w:t>share anything discussed in your consultation with the 4Culture team unless they need</w:t>
      </w:r>
    </w:p>
    <w:p w14:paraId="0119509B" w14:textId="77777777" w:rsidR="00832F5B" w:rsidRPr="00832F5B" w:rsidRDefault="00832F5B" w:rsidP="00832F5B">
      <w:pPr>
        <w:contextualSpacing/>
        <w:rPr>
          <w:rFonts w:ascii="Figtree" w:hAnsi="Figtree"/>
        </w:rPr>
      </w:pPr>
      <w:r w:rsidRPr="00832F5B">
        <w:rPr>
          <w:rFonts w:ascii="Figtree" w:hAnsi="Figtree"/>
        </w:rPr>
        <w:t>additional information to answer your questions.</w:t>
      </w:r>
    </w:p>
    <w:p w14:paraId="43360846" w14:textId="77777777" w:rsidR="00832F5B" w:rsidRPr="00832F5B" w:rsidRDefault="00832F5B" w:rsidP="00832F5B">
      <w:pPr>
        <w:contextualSpacing/>
        <w:rPr>
          <w:rFonts w:ascii="Figtree" w:hAnsi="Figtree"/>
        </w:rPr>
      </w:pPr>
    </w:p>
    <w:p w14:paraId="0C0F28DA" w14:textId="0C440166" w:rsidR="00832F5B" w:rsidRPr="00832F5B" w:rsidRDefault="00832F5B" w:rsidP="00832F5B">
      <w:pPr>
        <w:contextualSpacing/>
        <w:rPr>
          <w:rFonts w:ascii="Figtree" w:hAnsi="Figtree"/>
        </w:rPr>
      </w:pPr>
      <w:r w:rsidRPr="005708E3">
        <w:rPr>
          <w:rFonts w:ascii="Figtree" w:hAnsi="Figtree"/>
          <w:b/>
          <w:bCs/>
          <w:color w:val="005E63" w:themeColor="text2"/>
        </w:rPr>
        <w:t>Please contact the Building for Equity Team</w:t>
      </w:r>
      <w:r w:rsidRPr="00832F5B">
        <w:rPr>
          <w:rFonts w:ascii="Figtree" w:hAnsi="Figtree"/>
        </w:rPr>
        <w:t xml:space="preserve"> – Jayden, Maya, or Lauren (contact information below) – if you have any questions about this program. These advisors can provide guidance as you work through your application up until March 26, 2026, 5:00 pm PST. Feedback on your application will not be available after this date. We look forward to getting to know you and helping with your efforts toward your cultural facilities project! </w:t>
      </w:r>
      <w:r w:rsidR="00124BFD">
        <w:rPr>
          <w:rFonts w:ascii="Figtree" w:hAnsi="Figtree"/>
        </w:rPr>
        <w:t>Try to c</w:t>
      </w:r>
      <w:r w:rsidRPr="00832F5B">
        <w:rPr>
          <w:rFonts w:ascii="Figtree" w:hAnsi="Figtree"/>
        </w:rPr>
        <w:t>ontact us early to best prepare yourself.</w:t>
      </w:r>
    </w:p>
    <w:p w14:paraId="3C9EE120" w14:textId="77777777" w:rsidR="00832F5B" w:rsidRPr="00832F5B" w:rsidRDefault="00832F5B" w:rsidP="00832F5B">
      <w:pPr>
        <w:contextualSpacing/>
        <w:rPr>
          <w:rFonts w:ascii="Figtree" w:hAnsi="Figtree"/>
        </w:rPr>
      </w:pPr>
      <w:r w:rsidRPr="00832F5B">
        <w:rPr>
          <w:rFonts w:ascii="Figtree" w:hAnsi="Figtree"/>
        </w:rPr>
        <w:t xml:space="preserve"> </w:t>
      </w:r>
    </w:p>
    <w:p w14:paraId="54DE0A03" w14:textId="60A26040" w:rsidR="00832F5B" w:rsidRPr="00832F5B" w:rsidRDefault="00832F5B" w:rsidP="00832F5B">
      <w:pPr>
        <w:contextualSpacing/>
        <w:rPr>
          <w:rFonts w:ascii="Figtree" w:hAnsi="Figtree"/>
        </w:rPr>
      </w:pPr>
      <w:bookmarkStart w:id="5" w:name="_Hlk219979586"/>
      <w:r w:rsidRPr="00832F5B">
        <w:rPr>
          <w:rFonts w:ascii="Figtree" w:hAnsi="Figtree"/>
        </w:rPr>
        <w:t>You can contact us about:</w:t>
      </w:r>
    </w:p>
    <w:p w14:paraId="6532EDF4" w14:textId="0FF2F305" w:rsidR="00832F5B" w:rsidRPr="00832F5B" w:rsidRDefault="00832F5B" w:rsidP="00914275">
      <w:pPr>
        <w:pStyle w:val="Bulletsandnumberedlists"/>
        <w:numPr>
          <w:ilvl w:val="0"/>
          <w:numId w:val="27"/>
        </w:numPr>
      </w:pPr>
      <w:r w:rsidRPr="00832F5B">
        <w:t>Your organization, Tribe, and/or project eligibility status.</w:t>
      </w:r>
    </w:p>
    <w:p w14:paraId="6DDF93D0" w14:textId="1D65AA3B" w:rsidR="00832F5B" w:rsidRPr="00832F5B" w:rsidRDefault="00832F5B" w:rsidP="00914275">
      <w:pPr>
        <w:pStyle w:val="Bulletsandnumberedlists"/>
        <w:numPr>
          <w:ilvl w:val="0"/>
          <w:numId w:val="27"/>
        </w:numPr>
      </w:pPr>
      <w:r w:rsidRPr="00832F5B">
        <w:t>Accessing the grant application.</w:t>
      </w:r>
    </w:p>
    <w:bookmarkEnd w:id="5"/>
    <w:p w14:paraId="35367B2A" w14:textId="2200A836" w:rsidR="00832F5B" w:rsidRPr="00832F5B" w:rsidRDefault="00832F5B" w:rsidP="00914275">
      <w:pPr>
        <w:pStyle w:val="Bulletsandnumberedlists"/>
        <w:numPr>
          <w:ilvl w:val="0"/>
          <w:numId w:val="27"/>
        </w:numPr>
      </w:pPr>
      <w:r w:rsidRPr="00832F5B">
        <w:t>Learning more about the panel review process, award notifications, eligible expenses, contracting, and reimbursement/payments.</w:t>
      </w:r>
    </w:p>
    <w:p w14:paraId="061FC39E" w14:textId="0E744F95" w:rsidR="00832F5B" w:rsidRPr="00832F5B" w:rsidRDefault="00832F5B" w:rsidP="00914275">
      <w:pPr>
        <w:pStyle w:val="Bulletsandnumberedlists"/>
        <w:numPr>
          <w:ilvl w:val="0"/>
          <w:numId w:val="27"/>
        </w:numPr>
      </w:pPr>
      <w:r w:rsidRPr="00832F5B">
        <w:t>Reviewing grant application drafts.</w:t>
      </w:r>
    </w:p>
    <w:p w14:paraId="0BA03136" w14:textId="55557DE8" w:rsidR="00832F5B" w:rsidRPr="00832F5B" w:rsidRDefault="00832F5B" w:rsidP="00914275">
      <w:pPr>
        <w:pStyle w:val="Bulletsandnumberedlists"/>
        <w:numPr>
          <w:ilvl w:val="0"/>
          <w:numId w:val="27"/>
        </w:numPr>
      </w:pPr>
      <w:r w:rsidRPr="00832F5B">
        <w:t>Scheduling a site visit or a meeting.</w:t>
      </w:r>
    </w:p>
    <w:p w14:paraId="1B8C898F" w14:textId="77777777" w:rsidR="00832F5B" w:rsidRPr="00832F5B" w:rsidRDefault="00832F5B" w:rsidP="00832F5B">
      <w:pPr>
        <w:rPr>
          <w:rFonts w:ascii="Figtree" w:hAnsi="Figtree"/>
        </w:rPr>
      </w:pPr>
    </w:p>
    <w:p w14:paraId="7985FB7A" w14:textId="77777777" w:rsidR="00832F5B" w:rsidRPr="00832F5B" w:rsidRDefault="00832F5B" w:rsidP="00832F5B">
      <w:pPr>
        <w:contextualSpacing/>
        <w:rPr>
          <w:rFonts w:ascii="Figtree" w:hAnsi="Figtree"/>
        </w:rPr>
      </w:pPr>
      <w:r w:rsidRPr="00832F5B">
        <w:rPr>
          <w:rFonts w:ascii="Figtree" w:hAnsi="Figtree"/>
        </w:rPr>
        <w:t>Jayden Robles (Chumash/Cahuilla/Ohlone), Building for Equity Program Manager</w:t>
      </w:r>
    </w:p>
    <w:p w14:paraId="240D70EE" w14:textId="77777777" w:rsidR="00832F5B" w:rsidRPr="00832F5B" w:rsidRDefault="00832F5B" w:rsidP="00832F5B">
      <w:pPr>
        <w:contextualSpacing/>
        <w:rPr>
          <w:rFonts w:ascii="Figtree" w:hAnsi="Figtree"/>
        </w:rPr>
      </w:pPr>
      <w:hyperlink r:id="rId48" w:history="1">
        <w:r w:rsidRPr="00832F5B">
          <w:rPr>
            <w:rStyle w:val="Hyperlink"/>
            <w:rFonts w:ascii="Figtree" w:hAnsi="Figtree"/>
          </w:rPr>
          <w:t>jayden.robles@4</w:t>
        </w:r>
      </w:hyperlink>
      <w:r w:rsidRPr="00832F5B">
        <w:rPr>
          <w:rFonts w:ascii="Figtree" w:hAnsi="Figtree"/>
        </w:rPr>
        <w:t>culture.org</w:t>
      </w:r>
    </w:p>
    <w:p w14:paraId="32B22CCF" w14:textId="77777777" w:rsidR="00832F5B" w:rsidRPr="00832F5B" w:rsidRDefault="00832F5B" w:rsidP="00832F5B">
      <w:pPr>
        <w:contextualSpacing/>
        <w:rPr>
          <w:rFonts w:ascii="Figtree" w:hAnsi="Figtree"/>
        </w:rPr>
      </w:pPr>
      <w:r w:rsidRPr="00832F5B">
        <w:rPr>
          <w:rFonts w:ascii="Figtree" w:hAnsi="Figtree"/>
        </w:rPr>
        <w:t>206-263-2522</w:t>
      </w:r>
    </w:p>
    <w:p w14:paraId="786DCC93" w14:textId="77777777" w:rsidR="00832F5B" w:rsidRPr="00832F5B" w:rsidRDefault="00832F5B" w:rsidP="00832F5B">
      <w:pPr>
        <w:contextualSpacing/>
        <w:rPr>
          <w:rFonts w:ascii="Figtree" w:hAnsi="Figtree"/>
        </w:rPr>
      </w:pPr>
    </w:p>
    <w:p w14:paraId="274E1944" w14:textId="77777777" w:rsidR="00832F5B" w:rsidRPr="00832F5B" w:rsidRDefault="00832F5B" w:rsidP="00832F5B">
      <w:pPr>
        <w:contextualSpacing/>
        <w:rPr>
          <w:rFonts w:ascii="Figtree" w:hAnsi="Figtree"/>
        </w:rPr>
      </w:pPr>
      <w:r w:rsidRPr="00832F5B">
        <w:rPr>
          <w:rFonts w:ascii="Figtree" w:hAnsi="Figtree"/>
        </w:rPr>
        <w:t>Maya Santos, Building for Equity Program Manager</w:t>
      </w:r>
    </w:p>
    <w:p w14:paraId="7A2C14E6" w14:textId="77777777" w:rsidR="00832F5B" w:rsidRPr="00832F5B" w:rsidRDefault="00832F5B" w:rsidP="00832F5B">
      <w:pPr>
        <w:contextualSpacing/>
        <w:rPr>
          <w:rFonts w:ascii="Figtree" w:hAnsi="Figtree"/>
        </w:rPr>
      </w:pPr>
      <w:hyperlink r:id="rId49" w:history="1">
        <w:r w:rsidRPr="00832F5B">
          <w:rPr>
            <w:rStyle w:val="Hyperlink"/>
            <w:rFonts w:ascii="Figtree" w:hAnsi="Figtree"/>
          </w:rPr>
          <w:t>maya.santos@4</w:t>
        </w:r>
      </w:hyperlink>
      <w:r w:rsidRPr="00832F5B">
        <w:rPr>
          <w:rFonts w:ascii="Figtree" w:hAnsi="Figtree"/>
        </w:rPr>
        <w:t>culture.org</w:t>
      </w:r>
    </w:p>
    <w:p w14:paraId="082ABB89" w14:textId="77777777" w:rsidR="00832F5B" w:rsidRPr="00832F5B" w:rsidRDefault="00832F5B" w:rsidP="00832F5B">
      <w:pPr>
        <w:contextualSpacing/>
        <w:rPr>
          <w:rFonts w:ascii="Figtree" w:hAnsi="Figtree"/>
        </w:rPr>
      </w:pPr>
      <w:r w:rsidRPr="00832F5B">
        <w:rPr>
          <w:rFonts w:ascii="Figtree" w:hAnsi="Figtree"/>
        </w:rPr>
        <w:t>206-263-0691</w:t>
      </w:r>
    </w:p>
    <w:p w14:paraId="6A693389" w14:textId="77777777" w:rsidR="00832F5B" w:rsidRPr="00832F5B" w:rsidRDefault="00832F5B" w:rsidP="00832F5B">
      <w:pPr>
        <w:contextualSpacing/>
        <w:rPr>
          <w:rFonts w:ascii="Figtree" w:hAnsi="Figtree"/>
        </w:rPr>
      </w:pPr>
    </w:p>
    <w:p w14:paraId="60EAF485" w14:textId="77777777" w:rsidR="00832F5B" w:rsidRPr="00832F5B" w:rsidRDefault="00832F5B" w:rsidP="00832F5B">
      <w:pPr>
        <w:contextualSpacing/>
        <w:rPr>
          <w:rFonts w:ascii="Figtree" w:hAnsi="Figtree"/>
        </w:rPr>
      </w:pPr>
      <w:r w:rsidRPr="00832F5B">
        <w:rPr>
          <w:rFonts w:ascii="Figtree" w:hAnsi="Figtree"/>
        </w:rPr>
        <w:t>Lauren Miles, Building for Equity Support Specialist</w:t>
      </w:r>
    </w:p>
    <w:p w14:paraId="30B385C8" w14:textId="77777777" w:rsidR="00832F5B" w:rsidRPr="00832F5B" w:rsidRDefault="00832F5B" w:rsidP="00832F5B">
      <w:pPr>
        <w:contextualSpacing/>
        <w:rPr>
          <w:rFonts w:ascii="Figtree" w:hAnsi="Figtree"/>
        </w:rPr>
      </w:pPr>
      <w:hyperlink r:id="rId50" w:history="1">
        <w:r w:rsidRPr="00832F5B">
          <w:rPr>
            <w:rStyle w:val="Hyperlink"/>
            <w:rFonts w:ascii="Figtree" w:hAnsi="Figtree"/>
          </w:rPr>
          <w:t>lauren.miles@4</w:t>
        </w:r>
      </w:hyperlink>
      <w:r w:rsidRPr="00832F5B">
        <w:rPr>
          <w:rFonts w:ascii="Figtree" w:hAnsi="Figtree"/>
        </w:rPr>
        <w:t>culture.org</w:t>
      </w:r>
    </w:p>
    <w:p w14:paraId="6318BDCD" w14:textId="536FD298" w:rsidR="00832F5B" w:rsidRPr="00832F5B" w:rsidRDefault="00832F5B" w:rsidP="00832F5B">
      <w:pPr>
        <w:contextualSpacing/>
        <w:rPr>
          <w:rFonts w:ascii="Figtree" w:hAnsi="Figtree"/>
        </w:rPr>
      </w:pPr>
      <w:r w:rsidRPr="00832F5B">
        <w:rPr>
          <w:rFonts w:ascii="Figtree" w:hAnsi="Figtree"/>
        </w:rPr>
        <w:t>206-263-3210</w:t>
      </w:r>
    </w:p>
    <w:p w14:paraId="47364B6C" w14:textId="77777777" w:rsidR="00832F5B" w:rsidRPr="00832F5B" w:rsidRDefault="00832F5B" w:rsidP="00B6548C">
      <w:pPr>
        <w:pStyle w:val="Heading4"/>
      </w:pPr>
      <w:r w:rsidRPr="00832F5B">
        <w:t>What’s in the Application</w:t>
      </w:r>
    </w:p>
    <w:p w14:paraId="08F841EF" w14:textId="77777777" w:rsidR="00832F5B" w:rsidRPr="00832F5B" w:rsidRDefault="00832F5B" w:rsidP="00832F5B">
      <w:pPr>
        <w:contextualSpacing/>
        <w:rPr>
          <w:rFonts w:ascii="Figtree" w:hAnsi="Figtree"/>
        </w:rPr>
      </w:pPr>
    </w:p>
    <w:p w14:paraId="37061D2E" w14:textId="77777777" w:rsidR="00832F5B" w:rsidRPr="00832F5B" w:rsidRDefault="00832F5B" w:rsidP="00832F5B">
      <w:pPr>
        <w:contextualSpacing/>
        <w:rPr>
          <w:rFonts w:ascii="Figtree" w:hAnsi="Figtree"/>
        </w:rPr>
      </w:pPr>
      <w:r w:rsidRPr="00832F5B">
        <w:rPr>
          <w:rFonts w:ascii="Figtree" w:hAnsi="Figtree"/>
        </w:rPr>
        <w:t xml:space="preserve">The application requires </w:t>
      </w:r>
      <w:r w:rsidRPr="00293E48">
        <w:rPr>
          <w:rFonts w:ascii="Figtree" w:hAnsi="Figtree"/>
          <w:b/>
          <w:bCs/>
        </w:rPr>
        <w:t xml:space="preserve">answering 14 questions </w:t>
      </w:r>
      <w:r w:rsidRPr="00832F5B">
        <w:rPr>
          <w:rFonts w:ascii="Figtree" w:hAnsi="Figtree"/>
        </w:rPr>
        <w:t>about your organization or Tribe, its activity, and the communities you serve and plan to engage.  We need to understand your facilities’ needs with a focus on where you are and where you want to be.</w:t>
      </w:r>
    </w:p>
    <w:p w14:paraId="009A3FC3" w14:textId="77777777" w:rsidR="00832F5B" w:rsidRPr="00832F5B" w:rsidRDefault="00832F5B" w:rsidP="00832F5B">
      <w:pPr>
        <w:contextualSpacing/>
        <w:rPr>
          <w:rFonts w:ascii="Figtree" w:hAnsi="Figtree"/>
          <w:b/>
          <w:bCs/>
        </w:rPr>
      </w:pPr>
    </w:p>
    <w:p w14:paraId="388CCB58" w14:textId="77777777" w:rsidR="00832F5B" w:rsidRPr="00832F5B" w:rsidRDefault="00832F5B" w:rsidP="00832F5B">
      <w:pPr>
        <w:contextualSpacing/>
        <w:rPr>
          <w:rFonts w:ascii="Figtree" w:hAnsi="Figtree"/>
          <w:b/>
          <w:bCs/>
        </w:rPr>
      </w:pPr>
      <w:r w:rsidRPr="00832F5B">
        <w:rPr>
          <w:rFonts w:ascii="Figtree" w:hAnsi="Figtree"/>
          <w:b/>
          <w:bCs/>
        </w:rPr>
        <w:t>Demographic Information (required)</w:t>
      </w:r>
    </w:p>
    <w:p w14:paraId="0C61CEF5" w14:textId="33C26998" w:rsidR="00832F5B" w:rsidRPr="00832F5B" w:rsidRDefault="00832F5B" w:rsidP="00832F5B">
      <w:pPr>
        <w:contextualSpacing/>
        <w:rPr>
          <w:rFonts w:ascii="Figtree" w:hAnsi="Figtree"/>
        </w:rPr>
      </w:pPr>
      <w:r w:rsidRPr="00832F5B">
        <w:rPr>
          <w:rFonts w:ascii="Figtree" w:hAnsi="Figtree"/>
        </w:rPr>
        <w:lastRenderedPageBreak/>
        <w:t>When you create your grant application, you must provide demographic information in the profile section for the current year for your organization or Tribe. Please include current information about your board</w:t>
      </w:r>
      <w:r w:rsidR="00293E48">
        <w:rPr>
          <w:rFonts w:ascii="Figtree" w:hAnsi="Figtree"/>
        </w:rPr>
        <w:t xml:space="preserve"> or </w:t>
      </w:r>
      <w:r w:rsidRPr="00832F5B">
        <w:rPr>
          <w:rFonts w:ascii="Figtree" w:hAnsi="Figtree"/>
        </w:rPr>
        <w:t>governing body and staff. We use this information to help us understand how well we are doing in our efforts to reach all communities in King County.</w:t>
      </w:r>
    </w:p>
    <w:p w14:paraId="1F4D3FBC" w14:textId="77777777" w:rsidR="00832F5B" w:rsidRPr="00832F5B" w:rsidRDefault="00832F5B" w:rsidP="00832F5B">
      <w:pPr>
        <w:contextualSpacing/>
        <w:rPr>
          <w:rFonts w:ascii="Figtree" w:hAnsi="Figtree"/>
        </w:rPr>
      </w:pPr>
    </w:p>
    <w:p w14:paraId="1575740D" w14:textId="5B2F3D34" w:rsidR="00832F5B" w:rsidRPr="00832F5B" w:rsidRDefault="00832F5B" w:rsidP="00832F5B">
      <w:pPr>
        <w:contextualSpacing/>
        <w:rPr>
          <w:rFonts w:ascii="Figtree" w:hAnsi="Figtree"/>
        </w:rPr>
      </w:pPr>
      <w:r w:rsidRPr="00832F5B">
        <w:rPr>
          <w:rFonts w:ascii="Figtree" w:hAnsi="Figtree"/>
        </w:rPr>
        <w:t>Please read our </w:t>
      </w:r>
      <w:hyperlink r:id="rId51" w:history="1">
        <w:r w:rsidRPr="00681134">
          <w:rPr>
            <w:rStyle w:val="Hyperlink"/>
            <w:rFonts w:ascii="Figtree" w:hAnsi="Figtree"/>
          </w:rPr>
          <w:t>privacy policy</w:t>
        </w:r>
      </w:hyperlink>
      <w:r w:rsidRPr="00832F5B">
        <w:rPr>
          <w:rFonts w:ascii="Figtree" w:hAnsi="Figtree"/>
        </w:rPr>
        <w:t> for information about how we protect your information.</w:t>
      </w:r>
    </w:p>
    <w:p w14:paraId="3C1CC7B4" w14:textId="536E2161" w:rsidR="00832F5B" w:rsidRPr="00293E48" w:rsidRDefault="00832F5B" w:rsidP="00293E48">
      <w:pPr>
        <w:pStyle w:val="Heading4"/>
      </w:pPr>
      <w:r w:rsidRPr="00832F5B">
        <w:t>Apply</w:t>
      </w:r>
    </w:p>
    <w:p w14:paraId="372612EB" w14:textId="1C29225C" w:rsidR="00832F5B" w:rsidRPr="00832F5B" w:rsidRDefault="00832F5B" w:rsidP="00832F5B">
      <w:pPr>
        <w:contextualSpacing/>
        <w:rPr>
          <w:rFonts w:ascii="Figtree" w:hAnsi="Figtree"/>
          <w:b/>
          <w:bCs/>
        </w:rPr>
      </w:pPr>
      <w:r w:rsidRPr="00832F5B">
        <w:rPr>
          <w:rFonts w:ascii="Figtree" w:hAnsi="Figtree"/>
        </w:rPr>
        <w:t>You will apply through our online grant portal system at </w:t>
      </w:r>
      <w:hyperlink r:id="rId52" w:history="1">
        <w:r w:rsidRPr="001B3DC1">
          <w:rPr>
            <w:rStyle w:val="Hyperlink"/>
            <w:rFonts w:ascii="Figtree" w:hAnsi="Figtree"/>
          </w:rPr>
          <w:t>apply.4culture.org</w:t>
        </w:r>
      </w:hyperlink>
      <w:r w:rsidRPr="00832F5B">
        <w:rPr>
          <w:rFonts w:ascii="Figtree" w:hAnsi="Figtree"/>
          <w:b/>
          <w:bCs/>
        </w:rPr>
        <w:t xml:space="preserve">. Make sure you have an active organization or Tribe 4Culture account and that your account profile is up to date by March 26, </w:t>
      </w:r>
      <w:proofErr w:type="gramStart"/>
      <w:r w:rsidRPr="00832F5B">
        <w:rPr>
          <w:rFonts w:ascii="Figtree" w:hAnsi="Figtree"/>
          <w:b/>
          <w:bCs/>
        </w:rPr>
        <w:t>2026</w:t>
      </w:r>
      <w:proofErr w:type="gramEnd"/>
      <w:r w:rsidRPr="00832F5B">
        <w:rPr>
          <w:rFonts w:ascii="Figtree" w:hAnsi="Figtree"/>
          <w:b/>
          <w:bCs/>
        </w:rPr>
        <w:t xml:space="preserve"> at 5:00 pm PST to allow 4Culture staff to complete eligibility pre-screening for this grant before the deadline.</w:t>
      </w:r>
      <w:r w:rsidRPr="00832F5B">
        <w:rPr>
          <w:rFonts w:ascii="Figtree" w:hAnsi="Figtree"/>
        </w:rPr>
        <w:t> You’ll need to be able to log in to your</w:t>
      </w:r>
    </w:p>
    <w:p w14:paraId="4AB082A2" w14:textId="77777777" w:rsidR="00832F5B" w:rsidRPr="00832F5B" w:rsidRDefault="00832F5B" w:rsidP="00832F5B">
      <w:pPr>
        <w:contextualSpacing/>
        <w:rPr>
          <w:rFonts w:ascii="Figtree" w:hAnsi="Figtree"/>
        </w:rPr>
      </w:pPr>
      <w:r w:rsidRPr="00832F5B">
        <w:rPr>
          <w:rFonts w:ascii="Figtree" w:hAnsi="Figtree"/>
        </w:rPr>
        <w:t xml:space="preserve"> account to access the Building for Equity: Project Development</w:t>
      </w:r>
    </w:p>
    <w:p w14:paraId="709062B5" w14:textId="77777777" w:rsidR="00832F5B" w:rsidRPr="00832F5B" w:rsidRDefault="00832F5B" w:rsidP="00832F5B">
      <w:pPr>
        <w:contextualSpacing/>
        <w:rPr>
          <w:rFonts w:ascii="Figtree" w:hAnsi="Figtree"/>
        </w:rPr>
      </w:pPr>
      <w:r w:rsidRPr="00832F5B">
        <w:rPr>
          <w:rFonts w:ascii="Figtree" w:hAnsi="Figtree"/>
        </w:rPr>
        <w:t>application. Individual 4Culture accounts may not apply for Building for Equity grants.</w:t>
      </w:r>
    </w:p>
    <w:p w14:paraId="6E279C22" w14:textId="77777777" w:rsidR="00832F5B" w:rsidRPr="00832F5B" w:rsidRDefault="00832F5B" w:rsidP="00832F5B">
      <w:pPr>
        <w:contextualSpacing/>
        <w:rPr>
          <w:rFonts w:ascii="Figtree" w:hAnsi="Figtree"/>
        </w:rPr>
      </w:pPr>
    </w:p>
    <w:p w14:paraId="009DB13A" w14:textId="77777777" w:rsidR="00832F5B" w:rsidRPr="00832F5B" w:rsidRDefault="00832F5B" w:rsidP="00832F5B">
      <w:pPr>
        <w:contextualSpacing/>
        <w:rPr>
          <w:rFonts w:ascii="Figtree" w:hAnsi="Figtree"/>
        </w:rPr>
      </w:pPr>
      <w:r w:rsidRPr="00832F5B">
        <w:rPr>
          <w:rFonts w:ascii="Figtree" w:hAnsi="Figtree"/>
        </w:rPr>
        <w:t>Once you’ve started your application, you can save after each step and sign out—your</w:t>
      </w:r>
    </w:p>
    <w:p w14:paraId="3CA4AEB3" w14:textId="77777777" w:rsidR="00832F5B" w:rsidRPr="00832F5B" w:rsidRDefault="00832F5B" w:rsidP="00832F5B">
      <w:pPr>
        <w:contextualSpacing/>
        <w:rPr>
          <w:rFonts w:ascii="Figtree" w:hAnsi="Figtree"/>
        </w:rPr>
      </w:pPr>
      <w:r w:rsidRPr="00832F5B">
        <w:rPr>
          <w:rFonts w:ascii="Figtree" w:hAnsi="Figtree"/>
        </w:rPr>
        <w:t>application will be saved as a draft that you can continue to work on up to the deadline. </w:t>
      </w:r>
      <w:proofErr w:type="gramStart"/>
      <w:r w:rsidRPr="00832F5B">
        <w:rPr>
          <w:rFonts w:ascii="Figtree" w:hAnsi="Figtree"/>
        </w:rPr>
        <w:t>You</w:t>
      </w:r>
      <w:proofErr w:type="gramEnd"/>
    </w:p>
    <w:p w14:paraId="14CEDE73" w14:textId="77777777" w:rsidR="00832F5B" w:rsidRPr="00832F5B" w:rsidRDefault="00832F5B" w:rsidP="00832F5B">
      <w:pPr>
        <w:contextualSpacing/>
        <w:rPr>
          <w:rFonts w:ascii="Figtree" w:hAnsi="Figtree"/>
        </w:rPr>
      </w:pPr>
      <w:r w:rsidRPr="00832F5B">
        <w:rPr>
          <w:rFonts w:ascii="Figtree" w:hAnsi="Figtree"/>
        </w:rPr>
        <w:t>must save a draft of your application with the eligibility section completed by March 26,</w:t>
      </w:r>
    </w:p>
    <w:p w14:paraId="5F38A36A" w14:textId="77777777" w:rsidR="00832F5B" w:rsidRPr="00832F5B" w:rsidRDefault="00832F5B" w:rsidP="00832F5B">
      <w:pPr>
        <w:contextualSpacing/>
        <w:rPr>
          <w:rFonts w:ascii="Figtree" w:hAnsi="Figtree"/>
        </w:rPr>
      </w:pPr>
      <w:r w:rsidRPr="00832F5B">
        <w:rPr>
          <w:rFonts w:ascii="Figtree" w:hAnsi="Figtree"/>
        </w:rPr>
        <w:t>2026 at 5:00 pm PST to allow 4Culture staff to complete eligibility pre-screening for this</w:t>
      </w:r>
    </w:p>
    <w:p w14:paraId="1AE1F7D8" w14:textId="77777777" w:rsidR="00832F5B" w:rsidRPr="00832F5B" w:rsidRDefault="00832F5B" w:rsidP="00832F5B">
      <w:pPr>
        <w:contextualSpacing/>
        <w:rPr>
          <w:rFonts w:ascii="Figtree" w:hAnsi="Figtree"/>
        </w:rPr>
      </w:pPr>
      <w:r w:rsidRPr="00832F5B">
        <w:rPr>
          <w:rFonts w:ascii="Figtree" w:hAnsi="Figtree"/>
        </w:rPr>
        <w:t>grant before the deadline.</w:t>
      </w:r>
    </w:p>
    <w:p w14:paraId="69EDE73E" w14:textId="77777777" w:rsidR="00832F5B" w:rsidRPr="00832F5B" w:rsidRDefault="00832F5B" w:rsidP="00832F5B">
      <w:pPr>
        <w:contextualSpacing/>
        <w:rPr>
          <w:rFonts w:ascii="Figtree" w:hAnsi="Figtree"/>
        </w:rPr>
      </w:pPr>
    </w:p>
    <w:p w14:paraId="66CD2431" w14:textId="77777777" w:rsidR="00832F5B" w:rsidRPr="00832F5B" w:rsidRDefault="00832F5B" w:rsidP="00832F5B">
      <w:pPr>
        <w:contextualSpacing/>
        <w:rPr>
          <w:rFonts w:ascii="Figtree" w:hAnsi="Figtree"/>
        </w:rPr>
      </w:pPr>
      <w:r w:rsidRPr="00832F5B">
        <w:rPr>
          <w:rFonts w:ascii="Figtree" w:hAnsi="Figtree"/>
        </w:rPr>
        <w:t>Once you click “Submit,” your application is final. For support in creating your account and</w:t>
      </w:r>
    </w:p>
    <w:p w14:paraId="4DC3E1D5" w14:textId="33E53BF9" w:rsidR="00832F5B" w:rsidRPr="00832F5B" w:rsidRDefault="00832F5B" w:rsidP="00832F5B">
      <w:pPr>
        <w:contextualSpacing/>
        <w:rPr>
          <w:rFonts w:ascii="Figtree" w:hAnsi="Figtree"/>
        </w:rPr>
      </w:pPr>
      <w:r w:rsidRPr="00832F5B">
        <w:rPr>
          <w:rFonts w:ascii="Figtree" w:hAnsi="Figtree"/>
        </w:rPr>
        <w:t>accessing your application, watch this step-by-step video. Please do not hesitate to contact us if</w:t>
      </w:r>
      <w:r w:rsidR="00293E48">
        <w:rPr>
          <w:rFonts w:ascii="Figtree" w:hAnsi="Figtree"/>
        </w:rPr>
        <w:t xml:space="preserve"> </w:t>
      </w:r>
      <w:r w:rsidRPr="00832F5B">
        <w:rPr>
          <w:rFonts w:ascii="Figtree" w:hAnsi="Figtree"/>
        </w:rPr>
        <w:t xml:space="preserve">you have any questions during the process. </w:t>
      </w:r>
    </w:p>
    <w:p w14:paraId="6EBB970C" w14:textId="77777777" w:rsidR="00832F5B" w:rsidRPr="00640873" w:rsidRDefault="00832F5B" w:rsidP="00293E48">
      <w:pPr>
        <w:pStyle w:val="Heading4"/>
        <w:rPr>
          <w:rFonts w:ascii="Figtree" w:hAnsi="Figtree"/>
        </w:rPr>
      </w:pPr>
      <w:r w:rsidRPr="00832F5B">
        <w:t>Due Dates</w:t>
      </w:r>
      <w:r w:rsidRPr="00640873">
        <w:rPr>
          <w:rFonts w:ascii="Figtree" w:hAnsi="Figtree"/>
        </w:rPr>
        <w:t xml:space="preserve"> and Timeline</w:t>
      </w:r>
    </w:p>
    <w:p w14:paraId="2D9E8C10" w14:textId="77777777" w:rsidR="00832F5B" w:rsidRPr="00640873" w:rsidRDefault="00832F5B" w:rsidP="00832F5B">
      <w:pPr>
        <w:contextualSpacing/>
        <w:rPr>
          <w:rFonts w:ascii="Figtree" w:hAnsi="Figtree"/>
          <w:b/>
          <w:bCs/>
        </w:rPr>
      </w:pPr>
    </w:p>
    <w:p w14:paraId="36702073" w14:textId="52C0595F" w:rsidR="00832F5B" w:rsidRPr="00640873" w:rsidRDefault="00832F5B" w:rsidP="00832F5B">
      <w:pPr>
        <w:contextualSpacing/>
        <w:rPr>
          <w:rFonts w:ascii="Figtree" w:hAnsi="Figtree"/>
        </w:rPr>
      </w:pPr>
      <w:r w:rsidRPr="00640873">
        <w:rPr>
          <w:rFonts w:ascii="Figtree" w:hAnsi="Figtree"/>
        </w:rPr>
        <w:t xml:space="preserve">This grant is now open.  </w:t>
      </w:r>
      <w:hyperlink r:id="rId53" w:history="1">
        <w:r w:rsidR="00293E48" w:rsidRPr="00640873">
          <w:rPr>
            <w:rStyle w:val="Hyperlink"/>
            <w:rFonts w:ascii="Figtree" w:hAnsi="Figtree"/>
          </w:rPr>
          <w:t>Apply here!</w:t>
        </w:r>
      </w:hyperlink>
      <w:r w:rsidR="00293E48" w:rsidRPr="00640873">
        <w:rPr>
          <w:rFonts w:ascii="Figtree" w:hAnsi="Figtree"/>
        </w:rPr>
        <w:t xml:space="preserve"> </w:t>
      </w:r>
    </w:p>
    <w:p w14:paraId="06999F11" w14:textId="77777777" w:rsidR="00832F5B" w:rsidRPr="00640873" w:rsidRDefault="00832F5B" w:rsidP="00832F5B">
      <w:pPr>
        <w:contextualSpacing/>
        <w:rPr>
          <w:rFonts w:ascii="Figtree" w:hAnsi="Figtree"/>
          <w:b/>
          <w:bCs/>
        </w:rPr>
      </w:pPr>
    </w:p>
    <w:p w14:paraId="4E7806FF" w14:textId="77777777" w:rsidR="00832F5B" w:rsidRPr="00640873" w:rsidRDefault="00832F5B" w:rsidP="00832F5B">
      <w:pPr>
        <w:contextualSpacing/>
        <w:rPr>
          <w:rFonts w:ascii="Figtree" w:hAnsi="Figtree"/>
          <w:b/>
          <w:bCs/>
        </w:rPr>
      </w:pPr>
      <w:r w:rsidRPr="00640873">
        <w:rPr>
          <w:rFonts w:ascii="Figtree" w:hAnsi="Figtree"/>
          <w:b/>
          <w:bCs/>
        </w:rPr>
        <w:t>Intent to Apply</w:t>
      </w:r>
    </w:p>
    <w:p w14:paraId="6DB14AD6" w14:textId="77777777" w:rsidR="00832F5B" w:rsidRPr="00640873" w:rsidRDefault="00832F5B" w:rsidP="00832F5B">
      <w:pPr>
        <w:contextualSpacing/>
        <w:rPr>
          <w:rFonts w:ascii="Figtree" w:hAnsi="Figtree"/>
        </w:rPr>
      </w:pPr>
      <w:r w:rsidRPr="00640873">
        <w:rPr>
          <w:rFonts w:ascii="Figtree" w:hAnsi="Figtree"/>
        </w:rPr>
        <w:t xml:space="preserve">Mar 26, </w:t>
      </w:r>
      <w:proofErr w:type="gramStart"/>
      <w:r w:rsidRPr="00640873">
        <w:rPr>
          <w:rFonts w:ascii="Figtree" w:hAnsi="Figtree"/>
        </w:rPr>
        <w:t>2026</w:t>
      </w:r>
      <w:proofErr w:type="gramEnd"/>
      <w:r w:rsidRPr="00640873">
        <w:rPr>
          <w:rFonts w:ascii="Figtree" w:hAnsi="Figtree"/>
        </w:rPr>
        <w:t> 5pm</w:t>
      </w:r>
    </w:p>
    <w:p w14:paraId="4590EAA7" w14:textId="77777777" w:rsidR="00832F5B" w:rsidRPr="00640873" w:rsidRDefault="00832F5B" w:rsidP="00832F5B">
      <w:pPr>
        <w:contextualSpacing/>
        <w:rPr>
          <w:rFonts w:ascii="Figtree" w:hAnsi="Figtree"/>
        </w:rPr>
      </w:pPr>
    </w:p>
    <w:p w14:paraId="6386ECB2" w14:textId="77777777" w:rsidR="00832F5B" w:rsidRPr="00640873" w:rsidRDefault="00832F5B" w:rsidP="00832F5B">
      <w:pPr>
        <w:contextualSpacing/>
        <w:rPr>
          <w:rFonts w:ascii="Figtree" w:hAnsi="Figtree"/>
          <w:b/>
          <w:bCs/>
        </w:rPr>
      </w:pPr>
      <w:r w:rsidRPr="00640873">
        <w:rPr>
          <w:rFonts w:ascii="Figtree" w:hAnsi="Figtree"/>
          <w:b/>
          <w:bCs/>
        </w:rPr>
        <w:t>Final Application</w:t>
      </w:r>
    </w:p>
    <w:p w14:paraId="4A33554F" w14:textId="77777777" w:rsidR="00832F5B" w:rsidRPr="00640873" w:rsidRDefault="00832F5B" w:rsidP="00832F5B">
      <w:pPr>
        <w:contextualSpacing/>
        <w:rPr>
          <w:rFonts w:ascii="Figtree" w:hAnsi="Figtree"/>
        </w:rPr>
      </w:pPr>
      <w:r w:rsidRPr="00640873">
        <w:rPr>
          <w:rFonts w:ascii="Figtree" w:hAnsi="Figtree"/>
        </w:rPr>
        <w:t xml:space="preserve">Apr 9, </w:t>
      </w:r>
      <w:proofErr w:type="gramStart"/>
      <w:r w:rsidRPr="00640873">
        <w:rPr>
          <w:rFonts w:ascii="Figtree" w:hAnsi="Figtree"/>
        </w:rPr>
        <w:t>2026</w:t>
      </w:r>
      <w:proofErr w:type="gramEnd"/>
      <w:r w:rsidRPr="00640873">
        <w:rPr>
          <w:rFonts w:ascii="Figtree" w:hAnsi="Figtree"/>
        </w:rPr>
        <w:t> 5pm</w:t>
      </w:r>
    </w:p>
    <w:p w14:paraId="4A89E55E" w14:textId="77777777" w:rsidR="00F83695" w:rsidRPr="00640873" w:rsidRDefault="00F83695" w:rsidP="00832F5B">
      <w:pPr>
        <w:contextualSpacing/>
        <w:rPr>
          <w:rFonts w:ascii="Figtree" w:hAnsi="Figtree"/>
        </w:rPr>
      </w:pPr>
    </w:p>
    <w:p w14:paraId="2E5CA013" w14:textId="77777777" w:rsidR="00832F5B" w:rsidRPr="00640873" w:rsidRDefault="00832F5B" w:rsidP="00832F5B">
      <w:pPr>
        <w:rPr>
          <w:rFonts w:ascii="Figtree" w:hAnsi="Figtree"/>
        </w:rPr>
      </w:pPr>
      <w:r w:rsidRPr="00640873">
        <w:rPr>
          <w:rFonts w:ascii="Figtree" w:hAnsi="Figtree"/>
          <w:b/>
          <w:bCs/>
        </w:rPr>
        <w:t>We must receive pre-screening eligibility materials by March 26, 2026, at 5:00 pm PST</w:t>
      </w:r>
      <w:r w:rsidRPr="00640873">
        <w:rPr>
          <w:rFonts w:ascii="Figtree" w:hAnsi="Figtree"/>
        </w:rPr>
        <w:t xml:space="preserve"> to allow 4Culture staff to pre-screen for eligibility. The application will not be available after that date. To be considered for a grant, you must submit your final application by Thursday, April 9, </w:t>
      </w:r>
      <w:proofErr w:type="gramStart"/>
      <w:r w:rsidRPr="00640873">
        <w:rPr>
          <w:rFonts w:ascii="Figtree" w:hAnsi="Figtree"/>
        </w:rPr>
        <w:t>2026</w:t>
      </w:r>
      <w:proofErr w:type="gramEnd"/>
      <w:r w:rsidRPr="00640873">
        <w:rPr>
          <w:rFonts w:ascii="Figtree" w:hAnsi="Figtree"/>
        </w:rPr>
        <w:t xml:space="preserve"> at 5:00 pm PST. </w:t>
      </w:r>
    </w:p>
    <w:p w14:paraId="02C63433" w14:textId="77777777" w:rsidR="00C66B47" w:rsidRDefault="00832F5B" w:rsidP="00832F5B">
      <w:r w:rsidRPr="00640873">
        <w:rPr>
          <w:rFonts w:ascii="Figtree" w:hAnsi="Figtree"/>
        </w:rPr>
        <w:t xml:space="preserve">Please review the eligibility requirements and update your </w:t>
      </w:r>
      <w:r w:rsidRPr="003910CD">
        <w:rPr>
          <w:rFonts w:ascii="Figtree" w:hAnsi="Figtree"/>
        </w:rPr>
        <w:t>organization’s account profile</w:t>
      </w:r>
      <w:r w:rsidRPr="00640873">
        <w:rPr>
          <w:rFonts w:ascii="Figtree" w:hAnsi="Figtree"/>
        </w:rPr>
        <w:t xml:space="preserve"> before starting your application. </w:t>
      </w:r>
      <w:r w:rsidR="00C66B47" w:rsidRPr="00B7684E">
        <w:rPr>
          <w:highlight w:val="yellow"/>
        </w:rPr>
        <w:t>An account profile is a 4Culture online account that holds necessary information about your organization or Tribe, including contacts, financials, demographics, addresses, and mission statement.</w:t>
      </w:r>
      <w:r w:rsidR="00C66B47">
        <w:t xml:space="preserve"> </w:t>
      </w:r>
    </w:p>
    <w:p w14:paraId="2498DC19" w14:textId="0275F860" w:rsidR="00832F5B" w:rsidRPr="00C66B47" w:rsidRDefault="00832F5B" w:rsidP="00832F5B">
      <w:r w:rsidRPr="00640873">
        <w:rPr>
          <w:rFonts w:ascii="Figtree" w:hAnsi="Figtree"/>
        </w:rPr>
        <w:lastRenderedPageBreak/>
        <w:t>Most 4Culture grants take approximately three months from the application deadline to when we announce funding decisions.</w:t>
      </w:r>
    </w:p>
    <w:p w14:paraId="17407D6E" w14:textId="77777777" w:rsidR="00832F5B" w:rsidRPr="00640873" w:rsidRDefault="00832F5B" w:rsidP="00912F73">
      <w:pPr>
        <w:pStyle w:val="Heading4"/>
        <w:rPr>
          <w:rFonts w:ascii="Figtree" w:hAnsi="Figtree"/>
        </w:rPr>
      </w:pPr>
      <w:r w:rsidRPr="00640873">
        <w:rPr>
          <w:rFonts w:ascii="Figtree" w:hAnsi="Figtree"/>
        </w:rPr>
        <w:t>Contact</w:t>
      </w:r>
    </w:p>
    <w:p w14:paraId="2018B057" w14:textId="77777777" w:rsidR="00832F5B" w:rsidRPr="00640873" w:rsidRDefault="00832F5B" w:rsidP="00832F5B">
      <w:pPr>
        <w:contextualSpacing/>
        <w:rPr>
          <w:rFonts w:ascii="Figtree" w:hAnsi="Figtree"/>
        </w:rPr>
      </w:pPr>
      <w:r w:rsidRPr="00640873">
        <w:rPr>
          <w:rFonts w:ascii="Figtree" w:hAnsi="Figtree"/>
        </w:rPr>
        <w:t>Jay Robles, (Chumash/Cahuilla/Ohlone)</w:t>
      </w:r>
    </w:p>
    <w:p w14:paraId="6E31C91A" w14:textId="2012577D" w:rsidR="00832F5B" w:rsidRPr="00640873" w:rsidRDefault="001E42B6" w:rsidP="00832F5B">
      <w:pPr>
        <w:contextualSpacing/>
        <w:rPr>
          <w:rFonts w:ascii="Figtree" w:hAnsi="Figtree"/>
        </w:rPr>
      </w:pPr>
      <w:hyperlink r:id="rId54" w:history="1">
        <w:r w:rsidRPr="00640873">
          <w:rPr>
            <w:rStyle w:val="Hyperlink"/>
            <w:rFonts w:ascii="Figtree" w:hAnsi="Figtree"/>
          </w:rPr>
          <w:t>mailto:jayden.robles@4culture.org</w:t>
        </w:r>
      </w:hyperlink>
    </w:p>
    <w:p w14:paraId="06FCDFF0" w14:textId="77777777" w:rsidR="00832F5B" w:rsidRPr="00640873" w:rsidRDefault="00832F5B" w:rsidP="00832F5B">
      <w:pPr>
        <w:contextualSpacing/>
        <w:rPr>
          <w:rFonts w:ascii="Figtree" w:hAnsi="Figtree"/>
        </w:rPr>
      </w:pPr>
      <w:r w:rsidRPr="00640873">
        <w:rPr>
          <w:rFonts w:ascii="Figtree" w:hAnsi="Figtree"/>
        </w:rPr>
        <w:t>(206) 263-2522</w:t>
      </w:r>
    </w:p>
    <w:p w14:paraId="2E27A679" w14:textId="77777777" w:rsidR="00832F5B" w:rsidRPr="00640873" w:rsidRDefault="00832F5B" w:rsidP="00832F5B">
      <w:pPr>
        <w:contextualSpacing/>
        <w:rPr>
          <w:rFonts w:ascii="Figtree" w:hAnsi="Figtree"/>
        </w:rPr>
      </w:pPr>
    </w:p>
    <w:p w14:paraId="422A30D8" w14:textId="77777777" w:rsidR="00832F5B" w:rsidRPr="00640873" w:rsidRDefault="00832F5B" w:rsidP="00832F5B">
      <w:pPr>
        <w:contextualSpacing/>
        <w:rPr>
          <w:rFonts w:ascii="Figtree" w:hAnsi="Figtree"/>
        </w:rPr>
      </w:pPr>
      <w:r w:rsidRPr="00640873">
        <w:rPr>
          <w:rFonts w:ascii="Figtree" w:hAnsi="Figtree"/>
        </w:rPr>
        <w:t>Lauren Miles</w:t>
      </w:r>
    </w:p>
    <w:p w14:paraId="67A0B3D8" w14:textId="2BDFDEFE" w:rsidR="00832F5B" w:rsidRPr="00640873" w:rsidRDefault="001E42B6" w:rsidP="00832F5B">
      <w:pPr>
        <w:contextualSpacing/>
        <w:rPr>
          <w:rFonts w:ascii="Figtree" w:hAnsi="Figtree"/>
        </w:rPr>
      </w:pPr>
      <w:hyperlink r:id="rId55" w:history="1">
        <w:r w:rsidRPr="00640873">
          <w:rPr>
            <w:rStyle w:val="Hyperlink"/>
            <w:rFonts w:ascii="Figtree" w:hAnsi="Figtree"/>
          </w:rPr>
          <w:t>mailto:lauren.miles@4culture.org</w:t>
        </w:r>
      </w:hyperlink>
    </w:p>
    <w:p w14:paraId="74570F04" w14:textId="68CB8C39" w:rsidR="00832F5B" w:rsidRPr="00640873" w:rsidRDefault="00832F5B" w:rsidP="00832F5B">
      <w:pPr>
        <w:contextualSpacing/>
        <w:rPr>
          <w:rFonts w:ascii="Figtree" w:hAnsi="Figtree"/>
        </w:rPr>
      </w:pPr>
      <w:r w:rsidRPr="00640873">
        <w:rPr>
          <w:rFonts w:ascii="Figtree" w:hAnsi="Figtree"/>
        </w:rPr>
        <w:t>(206) 263-3210</w:t>
      </w:r>
    </w:p>
    <w:p w14:paraId="42CA3FBF" w14:textId="21B6D220" w:rsidR="00832F5B" w:rsidRPr="00640873" w:rsidRDefault="00832F5B" w:rsidP="00C439B5">
      <w:pPr>
        <w:pStyle w:val="Heading4"/>
        <w:rPr>
          <w:rFonts w:ascii="Figtree" w:hAnsi="Figtree"/>
        </w:rPr>
      </w:pPr>
      <w:r w:rsidRPr="00640873">
        <w:rPr>
          <w:rFonts w:ascii="Figtree" w:hAnsi="Figtree"/>
        </w:rPr>
        <w:t>After You Submit Your Application</w:t>
      </w:r>
    </w:p>
    <w:p w14:paraId="647082F9" w14:textId="49BECE17" w:rsidR="00832F5B" w:rsidRPr="00640873" w:rsidRDefault="00832F5B" w:rsidP="00832F5B">
      <w:pPr>
        <w:contextualSpacing/>
        <w:rPr>
          <w:rFonts w:ascii="Figtree" w:hAnsi="Figtree"/>
          <w:b/>
          <w:bCs/>
        </w:rPr>
      </w:pPr>
      <w:r w:rsidRPr="00640873">
        <w:rPr>
          <w:rFonts w:ascii="Figtree" w:hAnsi="Figtree"/>
          <w:b/>
          <w:bCs/>
        </w:rPr>
        <w:t>Selection Process</w:t>
      </w:r>
    </w:p>
    <w:p w14:paraId="4B5D6C76" w14:textId="77777777" w:rsidR="00832F5B" w:rsidRPr="00640873" w:rsidRDefault="00832F5B" w:rsidP="00832F5B">
      <w:pPr>
        <w:contextualSpacing/>
        <w:rPr>
          <w:rFonts w:ascii="Figtree" w:hAnsi="Figtree"/>
        </w:rPr>
      </w:pPr>
      <w:r w:rsidRPr="00640873">
        <w:rPr>
          <w:rFonts w:ascii="Figtree" w:hAnsi="Figtree"/>
        </w:rPr>
        <w:t>A panel consisting of working professionals in the fields we fund, who represent all parts of King County, and who represent all sizes of organizations and Tribes, will review and score the grant proposals. Representing various points of view, this panel comes together to discuss proposals and scores based on the criteria. Then the panel provides guidance on which projects to award based on available funds.</w:t>
      </w:r>
    </w:p>
    <w:p w14:paraId="5A16DB2F" w14:textId="77777777" w:rsidR="00832F5B" w:rsidRPr="00640873" w:rsidRDefault="00832F5B" w:rsidP="00832F5B">
      <w:pPr>
        <w:contextualSpacing/>
        <w:rPr>
          <w:rFonts w:ascii="Figtree" w:hAnsi="Figtree"/>
        </w:rPr>
      </w:pPr>
    </w:p>
    <w:p w14:paraId="39E37EA1" w14:textId="77777777" w:rsidR="00832F5B" w:rsidRPr="00640873" w:rsidRDefault="00832F5B" w:rsidP="00832F5B">
      <w:pPr>
        <w:contextualSpacing/>
        <w:rPr>
          <w:rFonts w:ascii="Figtree" w:hAnsi="Figtree"/>
        </w:rPr>
      </w:pPr>
      <w:r w:rsidRPr="00640873">
        <w:rPr>
          <w:rFonts w:ascii="Figtree" w:hAnsi="Figtree"/>
        </w:rPr>
        <w:t>During the panel review process, panelists may have questions about your project or</w:t>
      </w:r>
    </w:p>
    <w:p w14:paraId="677DB72F" w14:textId="77777777" w:rsidR="00832F5B" w:rsidRPr="00640873" w:rsidRDefault="00832F5B" w:rsidP="00832F5B">
      <w:pPr>
        <w:contextualSpacing/>
        <w:rPr>
          <w:rFonts w:ascii="Figtree" w:hAnsi="Figtree"/>
        </w:rPr>
      </w:pPr>
      <w:r w:rsidRPr="00640873">
        <w:rPr>
          <w:rFonts w:ascii="Figtree" w:hAnsi="Figtree"/>
        </w:rPr>
        <w:t>application. Be prepared to schedule a 10-minute interview with the panel or provide a</w:t>
      </w:r>
    </w:p>
    <w:p w14:paraId="5CE977F7" w14:textId="77777777" w:rsidR="00832F5B" w:rsidRPr="00640873" w:rsidRDefault="00832F5B" w:rsidP="00832F5B">
      <w:pPr>
        <w:contextualSpacing/>
        <w:rPr>
          <w:rFonts w:ascii="Figtree" w:hAnsi="Figtree"/>
        </w:rPr>
      </w:pPr>
      <w:r w:rsidRPr="00640873">
        <w:rPr>
          <w:rFonts w:ascii="Figtree" w:hAnsi="Figtree"/>
        </w:rPr>
        <w:t>written or video response. You will have approximately one week from when you hear from</w:t>
      </w:r>
    </w:p>
    <w:p w14:paraId="03AC1C2C" w14:textId="77777777" w:rsidR="00832F5B" w:rsidRPr="00640873" w:rsidRDefault="00832F5B" w:rsidP="00832F5B">
      <w:pPr>
        <w:contextualSpacing/>
        <w:rPr>
          <w:rFonts w:ascii="Figtree" w:hAnsi="Figtree"/>
        </w:rPr>
      </w:pPr>
      <w:r w:rsidRPr="00640873">
        <w:rPr>
          <w:rFonts w:ascii="Figtree" w:hAnsi="Figtree"/>
        </w:rPr>
        <w:t>4Culture either to schedule an interview or to provide a reply. Being asked for additional details</w:t>
      </w:r>
    </w:p>
    <w:p w14:paraId="22397C43" w14:textId="6070BBB0" w:rsidR="00832F5B" w:rsidRPr="00640873" w:rsidRDefault="00832F5B" w:rsidP="00832F5B">
      <w:pPr>
        <w:contextualSpacing/>
        <w:rPr>
          <w:rFonts w:ascii="Figtree" w:hAnsi="Figtree"/>
        </w:rPr>
      </w:pPr>
      <w:r w:rsidRPr="00640873">
        <w:rPr>
          <w:rFonts w:ascii="Figtree" w:hAnsi="Figtree"/>
        </w:rPr>
        <w:t>does not mean your application is more or less likely to receive funding.</w:t>
      </w:r>
    </w:p>
    <w:p w14:paraId="27225D7A" w14:textId="721F0C0F" w:rsidR="00832F5B" w:rsidRPr="00640873" w:rsidRDefault="00832F5B" w:rsidP="00F9509A">
      <w:pPr>
        <w:pStyle w:val="Heading4"/>
        <w:rPr>
          <w:rFonts w:ascii="Figtree" w:hAnsi="Figtree"/>
        </w:rPr>
      </w:pPr>
      <w:r w:rsidRPr="00640873">
        <w:rPr>
          <w:rFonts w:ascii="Figtree" w:hAnsi="Figtree"/>
        </w:rPr>
        <w:t>If Awarded</w:t>
      </w:r>
    </w:p>
    <w:p w14:paraId="0EA26620" w14:textId="457E3D91" w:rsidR="00832F5B" w:rsidRPr="00640873" w:rsidRDefault="00832F5B" w:rsidP="00832F5B">
      <w:pPr>
        <w:contextualSpacing/>
        <w:rPr>
          <w:rFonts w:ascii="Figtree" w:hAnsi="Figtree"/>
        </w:rPr>
      </w:pPr>
      <w:r w:rsidRPr="00640873">
        <w:rPr>
          <w:rFonts w:ascii="Figtree" w:hAnsi="Figtree"/>
        </w:rPr>
        <w:t xml:space="preserve">You must begin your project development work within one year of being awarded </w:t>
      </w:r>
      <w:bookmarkStart w:id="6" w:name="_Hlk220072839"/>
      <w:r w:rsidRPr="00640873">
        <w:rPr>
          <w:rFonts w:ascii="Figtree" w:hAnsi="Figtree"/>
        </w:rPr>
        <w:t>and complete</w:t>
      </w:r>
      <w:r w:rsidR="00F9509A" w:rsidRPr="00640873">
        <w:rPr>
          <w:rFonts w:ascii="Figtree" w:hAnsi="Figtree"/>
        </w:rPr>
        <w:t xml:space="preserve"> </w:t>
      </w:r>
      <w:r w:rsidRPr="00640873">
        <w:rPr>
          <w:rFonts w:ascii="Figtree" w:hAnsi="Figtree"/>
        </w:rPr>
        <w:t xml:space="preserve">the scope within three years. </w:t>
      </w:r>
      <w:bookmarkEnd w:id="6"/>
      <w:r w:rsidRPr="00640873">
        <w:rPr>
          <w:rFonts w:ascii="Figtree" w:hAnsi="Figtree"/>
        </w:rPr>
        <w:t>During this three-year period, grantees are required to:</w:t>
      </w:r>
    </w:p>
    <w:p w14:paraId="07348337" w14:textId="77777777" w:rsidR="00832F5B" w:rsidRPr="00640873" w:rsidRDefault="00832F5B" w:rsidP="00832F5B">
      <w:pPr>
        <w:contextualSpacing/>
        <w:rPr>
          <w:rFonts w:ascii="Figtree" w:hAnsi="Figtree"/>
        </w:rPr>
      </w:pPr>
    </w:p>
    <w:p w14:paraId="365AEEB9" w14:textId="6DE5EE31" w:rsidR="00832F5B" w:rsidRPr="00640873" w:rsidRDefault="00832F5B" w:rsidP="006B3FF8">
      <w:pPr>
        <w:pStyle w:val="Bulletsandnumberedlists"/>
        <w:numPr>
          <w:ilvl w:val="0"/>
          <w:numId w:val="24"/>
        </w:numPr>
        <w:rPr>
          <w:rFonts w:ascii="Figtree" w:hAnsi="Figtree"/>
        </w:rPr>
      </w:pPr>
      <w:r w:rsidRPr="00640873">
        <w:rPr>
          <w:rFonts w:ascii="Figtree" w:hAnsi="Figtree"/>
        </w:rPr>
        <w:t>Create a work plan and timeline for capital planning and development activities</w:t>
      </w:r>
      <w:r w:rsidR="00F9509A" w:rsidRPr="00640873">
        <w:rPr>
          <w:rFonts w:ascii="Figtree" w:hAnsi="Figtree"/>
        </w:rPr>
        <w:t xml:space="preserve"> </w:t>
      </w:r>
      <w:r w:rsidRPr="00640873">
        <w:rPr>
          <w:rFonts w:ascii="Figtree" w:hAnsi="Figtree"/>
        </w:rPr>
        <w:t>such as:</w:t>
      </w:r>
    </w:p>
    <w:p w14:paraId="5984F257" w14:textId="77777777" w:rsidR="00832F5B" w:rsidRPr="00640873" w:rsidRDefault="00832F5B" w:rsidP="006B3FF8">
      <w:pPr>
        <w:pStyle w:val="ListParagraph"/>
        <w:numPr>
          <w:ilvl w:val="1"/>
          <w:numId w:val="24"/>
        </w:numPr>
        <w:rPr>
          <w:rFonts w:ascii="Figtree" w:hAnsi="Figtree"/>
        </w:rPr>
      </w:pPr>
      <w:r w:rsidRPr="00640873">
        <w:rPr>
          <w:rFonts w:ascii="Figtree" w:hAnsi="Figtree"/>
        </w:rPr>
        <w:t>Organizational or Tribal Readiness</w:t>
      </w:r>
    </w:p>
    <w:p w14:paraId="5C51EA37" w14:textId="77777777" w:rsidR="00832F5B" w:rsidRPr="00640873" w:rsidRDefault="00832F5B" w:rsidP="006B3FF8">
      <w:pPr>
        <w:pStyle w:val="ListParagraph"/>
        <w:numPr>
          <w:ilvl w:val="1"/>
          <w:numId w:val="24"/>
        </w:numPr>
        <w:rPr>
          <w:rFonts w:ascii="Figtree" w:hAnsi="Figtree"/>
        </w:rPr>
      </w:pPr>
      <w:r w:rsidRPr="00640873">
        <w:rPr>
          <w:rFonts w:ascii="Figtree" w:hAnsi="Figtree"/>
        </w:rPr>
        <w:t>Project Initiation and Planning</w:t>
      </w:r>
    </w:p>
    <w:p w14:paraId="4D932E6D" w14:textId="77777777" w:rsidR="00832F5B" w:rsidRPr="00640873" w:rsidRDefault="00832F5B" w:rsidP="006B3FF8">
      <w:pPr>
        <w:pStyle w:val="ListParagraph"/>
        <w:numPr>
          <w:ilvl w:val="1"/>
          <w:numId w:val="24"/>
        </w:numPr>
        <w:rPr>
          <w:rFonts w:ascii="Figtree" w:hAnsi="Figtree"/>
        </w:rPr>
      </w:pPr>
      <w:r w:rsidRPr="00640873">
        <w:rPr>
          <w:rFonts w:ascii="Figtree" w:hAnsi="Figtree"/>
        </w:rPr>
        <w:t>Fundraising</w:t>
      </w:r>
    </w:p>
    <w:p w14:paraId="3C04BAE4" w14:textId="1747CF02" w:rsidR="00506D11" w:rsidRPr="00640873" w:rsidRDefault="00832F5B" w:rsidP="006B3FF8">
      <w:pPr>
        <w:pStyle w:val="ListParagraph"/>
        <w:numPr>
          <w:ilvl w:val="1"/>
          <w:numId w:val="24"/>
        </w:numPr>
        <w:rPr>
          <w:rFonts w:ascii="Figtree" w:hAnsi="Figtree"/>
        </w:rPr>
      </w:pPr>
      <w:r w:rsidRPr="00640873">
        <w:rPr>
          <w:rFonts w:ascii="Figtree" w:hAnsi="Figtree"/>
        </w:rPr>
        <w:t>Early Design</w:t>
      </w:r>
    </w:p>
    <w:p w14:paraId="1BD682FA" w14:textId="77777777" w:rsidR="002432A9" w:rsidRPr="00640873" w:rsidRDefault="002432A9" w:rsidP="002432A9">
      <w:pPr>
        <w:pStyle w:val="Bulletsandnumberedlists"/>
        <w:ind w:left="1440"/>
        <w:rPr>
          <w:rFonts w:ascii="Figtree" w:hAnsi="Figtree"/>
        </w:rPr>
      </w:pPr>
    </w:p>
    <w:p w14:paraId="16D73B9F" w14:textId="670105E8" w:rsidR="00832F5B" w:rsidRPr="00640873" w:rsidRDefault="00832F5B" w:rsidP="006B3FF8">
      <w:pPr>
        <w:pStyle w:val="ListParagraph"/>
        <w:numPr>
          <w:ilvl w:val="0"/>
          <w:numId w:val="24"/>
        </w:numPr>
        <w:rPr>
          <w:rFonts w:ascii="Figtree" w:hAnsi="Figtree"/>
        </w:rPr>
      </w:pPr>
      <w:r w:rsidRPr="00640873">
        <w:rPr>
          <w:rFonts w:ascii="Figtree" w:hAnsi="Figtree"/>
        </w:rPr>
        <w:t>Report on outreach and community involvement in project planning and development</w:t>
      </w:r>
      <w:r w:rsidR="004A2E3A" w:rsidRPr="00640873">
        <w:rPr>
          <w:rFonts w:ascii="Figtree" w:hAnsi="Figtree"/>
        </w:rPr>
        <w:t xml:space="preserve"> </w:t>
      </w:r>
      <w:r w:rsidRPr="00640873">
        <w:rPr>
          <w:rFonts w:ascii="Figtree" w:hAnsi="Figtree"/>
        </w:rPr>
        <w:t>activities.</w:t>
      </w:r>
    </w:p>
    <w:p w14:paraId="255CAF45" w14:textId="3393E795" w:rsidR="00832F5B" w:rsidRPr="00640873" w:rsidRDefault="00832F5B" w:rsidP="006B3FF8">
      <w:pPr>
        <w:pStyle w:val="ListParagraph"/>
        <w:numPr>
          <w:ilvl w:val="0"/>
          <w:numId w:val="24"/>
        </w:numPr>
        <w:rPr>
          <w:rFonts w:ascii="Figtree" w:hAnsi="Figtree"/>
        </w:rPr>
      </w:pPr>
      <w:r w:rsidRPr="00640873">
        <w:rPr>
          <w:rFonts w:ascii="Figtree" w:hAnsi="Figtree"/>
        </w:rPr>
        <w:t>Work with a consultant or other professionals to support project planning and</w:t>
      </w:r>
      <w:r w:rsidR="004A2E3A" w:rsidRPr="00640873">
        <w:rPr>
          <w:rFonts w:ascii="Figtree" w:hAnsi="Figtree"/>
        </w:rPr>
        <w:t xml:space="preserve"> </w:t>
      </w:r>
      <w:r w:rsidRPr="00640873">
        <w:rPr>
          <w:rFonts w:ascii="Figtree" w:hAnsi="Figtree"/>
        </w:rPr>
        <w:t>development activities.</w:t>
      </w:r>
    </w:p>
    <w:p w14:paraId="342AF5B1" w14:textId="51BA5BA5" w:rsidR="00832F5B" w:rsidRPr="00640873" w:rsidRDefault="00832F5B" w:rsidP="00832F5B">
      <w:pPr>
        <w:contextualSpacing/>
        <w:rPr>
          <w:rFonts w:ascii="Figtree" w:hAnsi="Figtree"/>
        </w:rPr>
      </w:pPr>
      <w:r w:rsidRPr="00640873">
        <w:rPr>
          <w:rFonts w:ascii="Figtree" w:hAnsi="Figtree"/>
        </w:rPr>
        <w:t>At the end of the contract, grantees are required to:</w:t>
      </w:r>
    </w:p>
    <w:p w14:paraId="6F205A8B" w14:textId="048FDCDB" w:rsidR="00832F5B" w:rsidRPr="00640873" w:rsidRDefault="00832F5B" w:rsidP="00F9509A">
      <w:pPr>
        <w:pStyle w:val="Bulletsandnumberedlists"/>
        <w:numPr>
          <w:ilvl w:val="0"/>
          <w:numId w:val="20"/>
        </w:numPr>
        <w:rPr>
          <w:rFonts w:ascii="Figtree" w:hAnsi="Figtree"/>
        </w:rPr>
      </w:pPr>
      <w:r w:rsidRPr="00640873">
        <w:rPr>
          <w:rFonts w:ascii="Figtree" w:hAnsi="Figtree"/>
        </w:rPr>
        <w:lastRenderedPageBreak/>
        <w:t>Provide a summary of objectives achieved during the grant.</w:t>
      </w:r>
    </w:p>
    <w:p w14:paraId="473E7F21" w14:textId="2A19FEED" w:rsidR="00832F5B" w:rsidRPr="00640873" w:rsidRDefault="00832F5B" w:rsidP="00F9509A">
      <w:pPr>
        <w:pStyle w:val="Bulletsandnumberedlists"/>
        <w:numPr>
          <w:ilvl w:val="0"/>
          <w:numId w:val="20"/>
        </w:numPr>
        <w:rPr>
          <w:rFonts w:ascii="Figtree" w:hAnsi="Figtree"/>
        </w:rPr>
      </w:pPr>
      <w:r w:rsidRPr="00640873">
        <w:rPr>
          <w:rFonts w:ascii="Figtree" w:hAnsi="Figtree"/>
        </w:rPr>
        <w:t xml:space="preserve">Provide a current timeline </w:t>
      </w:r>
      <w:proofErr w:type="gramStart"/>
      <w:r w:rsidRPr="00640873">
        <w:rPr>
          <w:rFonts w:ascii="Figtree" w:hAnsi="Figtree"/>
        </w:rPr>
        <w:t>of</w:t>
      </w:r>
      <w:proofErr w:type="gramEnd"/>
      <w:r w:rsidRPr="00640873">
        <w:rPr>
          <w:rFonts w:ascii="Figtree" w:hAnsi="Figtree"/>
        </w:rPr>
        <w:t xml:space="preserve"> the facilities project.</w:t>
      </w:r>
    </w:p>
    <w:p w14:paraId="439FFFE9" w14:textId="69488DD3" w:rsidR="00832F5B" w:rsidRPr="00640873" w:rsidRDefault="00832F5B" w:rsidP="00F9509A">
      <w:pPr>
        <w:pStyle w:val="Bulletsandnumberedlists"/>
        <w:numPr>
          <w:ilvl w:val="0"/>
          <w:numId w:val="20"/>
        </w:numPr>
        <w:rPr>
          <w:rFonts w:ascii="Figtree" w:hAnsi="Figtree"/>
        </w:rPr>
      </w:pPr>
      <w:r w:rsidRPr="00640873">
        <w:rPr>
          <w:rFonts w:ascii="Figtree" w:hAnsi="Figtree"/>
        </w:rPr>
        <w:t>Respond to questions related to updates to the project.</w:t>
      </w:r>
    </w:p>
    <w:p w14:paraId="6C296F33" w14:textId="77777777" w:rsidR="00832F5B" w:rsidRPr="00640873" w:rsidRDefault="00832F5B" w:rsidP="00832F5B">
      <w:pPr>
        <w:contextualSpacing/>
        <w:rPr>
          <w:rFonts w:ascii="Figtree" w:hAnsi="Figtree"/>
        </w:rPr>
      </w:pPr>
    </w:p>
    <w:p w14:paraId="0C9BE467" w14:textId="77777777" w:rsidR="00832F5B" w:rsidRPr="00640873" w:rsidRDefault="00832F5B" w:rsidP="00832F5B">
      <w:pPr>
        <w:contextualSpacing/>
        <w:rPr>
          <w:rFonts w:ascii="Figtree" w:hAnsi="Figtree"/>
        </w:rPr>
      </w:pPr>
      <w:r w:rsidRPr="00640873">
        <w:rPr>
          <w:rFonts w:ascii="Figtree" w:hAnsi="Figtree"/>
        </w:rPr>
        <w:t>Contracts expire three years after the award date (June 24, 2026). Proposed scopes of work should be completed by June 24, 2029.</w:t>
      </w:r>
    </w:p>
    <w:p w14:paraId="5395F40C" w14:textId="77777777" w:rsidR="00832F5B" w:rsidRPr="00640873" w:rsidRDefault="00832F5B" w:rsidP="00832F5B">
      <w:pPr>
        <w:contextualSpacing/>
        <w:rPr>
          <w:rFonts w:ascii="Figtree" w:hAnsi="Figtree"/>
        </w:rPr>
      </w:pPr>
    </w:p>
    <w:p w14:paraId="3AC045C7" w14:textId="77777777" w:rsidR="00832F5B" w:rsidRPr="00640873" w:rsidRDefault="00832F5B" w:rsidP="00CE6B82">
      <w:pPr>
        <w:pStyle w:val="Bold"/>
        <w:rPr>
          <w:rFonts w:ascii="Figtree" w:hAnsi="Figtree"/>
        </w:rPr>
      </w:pPr>
      <w:r w:rsidRPr="00640873">
        <w:rPr>
          <w:rFonts w:ascii="Figtree" w:hAnsi="Figtree"/>
        </w:rPr>
        <w:t>Technical Support During Contract</w:t>
      </w:r>
    </w:p>
    <w:p w14:paraId="5E690E5E" w14:textId="02EBED57" w:rsidR="00832F5B" w:rsidRPr="00640873" w:rsidRDefault="00832F5B" w:rsidP="00832F5B">
      <w:pPr>
        <w:contextualSpacing/>
        <w:rPr>
          <w:rFonts w:ascii="Figtree" w:hAnsi="Figtree"/>
        </w:rPr>
      </w:pPr>
      <w:r w:rsidRPr="00640873">
        <w:rPr>
          <w:rFonts w:ascii="Figtree" w:hAnsi="Figtree"/>
        </w:rPr>
        <w:t xml:space="preserve">If awarded, your organization or Tribe has free access </w:t>
      </w:r>
      <w:proofErr w:type="gramStart"/>
      <w:r w:rsidRPr="00640873">
        <w:rPr>
          <w:rFonts w:ascii="Figtree" w:hAnsi="Figtree"/>
        </w:rPr>
        <w:t>of</w:t>
      </w:r>
      <w:proofErr w:type="gramEnd"/>
      <w:r w:rsidRPr="00640873">
        <w:rPr>
          <w:rFonts w:ascii="Figtree" w:hAnsi="Figtree"/>
        </w:rPr>
        <w:t xml:space="preserve"> up to </w:t>
      </w:r>
      <w:proofErr w:type="gramStart"/>
      <w:r w:rsidRPr="00640873">
        <w:rPr>
          <w:rFonts w:ascii="Figtree" w:hAnsi="Figtree"/>
        </w:rPr>
        <w:t>10-hours</w:t>
      </w:r>
      <w:proofErr w:type="gramEnd"/>
      <w:r w:rsidRPr="00640873">
        <w:rPr>
          <w:rFonts w:ascii="Figtree" w:hAnsi="Figtree"/>
        </w:rPr>
        <w:t xml:space="preserve"> of consultant support from 4Culture’s Network of Support roster to help you address specific challenges you are facing in</w:t>
      </w:r>
      <w:r w:rsidR="00CE6B82" w:rsidRPr="00640873">
        <w:rPr>
          <w:rFonts w:ascii="Figtree" w:hAnsi="Figtree"/>
        </w:rPr>
        <w:t xml:space="preserve"> </w:t>
      </w:r>
      <w:r w:rsidRPr="00640873">
        <w:rPr>
          <w:rFonts w:ascii="Figtree" w:hAnsi="Figtree"/>
        </w:rPr>
        <w:t>your project development work.</w:t>
      </w:r>
    </w:p>
    <w:p w14:paraId="7F590AC8" w14:textId="77777777" w:rsidR="00832F5B" w:rsidRPr="00640873" w:rsidRDefault="00832F5B" w:rsidP="00832F5B">
      <w:pPr>
        <w:contextualSpacing/>
        <w:rPr>
          <w:rFonts w:ascii="Figtree" w:hAnsi="Figtree"/>
        </w:rPr>
      </w:pPr>
    </w:p>
    <w:p w14:paraId="15FF844F" w14:textId="40A13C37" w:rsidR="00832F5B" w:rsidRPr="00640873" w:rsidRDefault="00832F5B" w:rsidP="00832F5B">
      <w:pPr>
        <w:contextualSpacing/>
        <w:rPr>
          <w:rFonts w:ascii="Figtree" w:hAnsi="Figtree"/>
        </w:rPr>
      </w:pPr>
      <w:r w:rsidRPr="00640873">
        <w:rPr>
          <w:rFonts w:ascii="Figtree" w:hAnsi="Figtree"/>
        </w:rPr>
        <w:t xml:space="preserve">If awarded and you need space or specific technical support not available through </w:t>
      </w:r>
      <w:proofErr w:type="gramStart"/>
      <w:r w:rsidR="00624F8B" w:rsidRPr="00640873">
        <w:rPr>
          <w:rFonts w:ascii="Figtree" w:hAnsi="Figtree"/>
        </w:rPr>
        <w:t>our</w:t>
      </w:r>
      <w:proofErr w:type="gramEnd"/>
    </w:p>
    <w:p w14:paraId="124BA6B9" w14:textId="4B5BD54F" w:rsidR="00832F5B" w:rsidRPr="00640873" w:rsidRDefault="00832F5B" w:rsidP="00832F5B">
      <w:pPr>
        <w:contextualSpacing/>
        <w:rPr>
          <w:rFonts w:ascii="Figtree" w:hAnsi="Figtree"/>
        </w:rPr>
      </w:pPr>
      <w:r w:rsidRPr="00640873">
        <w:rPr>
          <w:rFonts w:ascii="Figtree" w:hAnsi="Figtree"/>
        </w:rPr>
        <w:t>Network of Support</w:t>
      </w:r>
      <w:r w:rsidR="00624F8B" w:rsidRPr="00640873">
        <w:rPr>
          <w:rFonts w:ascii="Figtree" w:hAnsi="Figtree"/>
        </w:rPr>
        <w:t xml:space="preserve"> consultants</w:t>
      </w:r>
      <w:r w:rsidRPr="00640873">
        <w:rPr>
          <w:rFonts w:ascii="Figtree" w:hAnsi="Figtree"/>
        </w:rPr>
        <w:t>, you may request help working with a Cultural Space Partner from the Building for Equity: Anchoring Community program. A Cultural Space Partner provides free cultural space or technical support for a duration of 3-years. This partnership is arranged by 4Culture staff. If you have questions about Cultural Space Partnerships, please contact Maya Santos, Building for Equity Program Manager, at </w:t>
      </w:r>
      <w:hyperlink r:id="rId56" w:history="1">
        <w:r w:rsidR="00716812" w:rsidRPr="00640873">
          <w:rPr>
            <w:rStyle w:val="Hyperlink"/>
            <w:rFonts w:ascii="Figtree" w:hAnsi="Figtree"/>
          </w:rPr>
          <w:t>mailto:maya.santos@4culture.org</w:t>
        </w:r>
      </w:hyperlink>
      <w:r w:rsidRPr="00640873">
        <w:rPr>
          <w:rFonts w:ascii="Figtree" w:hAnsi="Figtree"/>
        </w:rPr>
        <w:t>.</w:t>
      </w:r>
    </w:p>
    <w:p w14:paraId="0B94E8F2" w14:textId="6848A11D" w:rsidR="00832F5B" w:rsidRPr="00640873" w:rsidRDefault="00832F5B" w:rsidP="00624F8B">
      <w:pPr>
        <w:pStyle w:val="Heading4"/>
        <w:rPr>
          <w:rFonts w:ascii="Figtree" w:hAnsi="Figtree"/>
        </w:rPr>
      </w:pPr>
      <w:r w:rsidRPr="00640873">
        <w:rPr>
          <w:rFonts w:ascii="Figtree" w:hAnsi="Figtree"/>
        </w:rPr>
        <w:t>Contracts and Payment</w:t>
      </w:r>
    </w:p>
    <w:p w14:paraId="6AB9442F" w14:textId="77777777" w:rsidR="00832F5B" w:rsidRPr="00640873" w:rsidRDefault="00832F5B" w:rsidP="00832F5B">
      <w:pPr>
        <w:contextualSpacing/>
        <w:rPr>
          <w:rFonts w:ascii="Figtree" w:hAnsi="Figtree"/>
        </w:rPr>
      </w:pPr>
      <w:r w:rsidRPr="00640873">
        <w:rPr>
          <w:rFonts w:ascii="Figtree" w:hAnsi="Figtree"/>
        </w:rPr>
        <w:t>If we select your project for funding, after final approval for funding, we will notify you</w:t>
      </w:r>
      <w:bookmarkStart w:id="7" w:name="_Hlk220242028"/>
      <w:r w:rsidRPr="00640873">
        <w:rPr>
          <w:rFonts w:ascii="Figtree" w:hAnsi="Figtree"/>
        </w:rPr>
        <w:t xml:space="preserve">. </w:t>
      </w:r>
      <w:bookmarkEnd w:id="7"/>
      <w:r w:rsidRPr="00640873">
        <w:rPr>
          <w:rFonts w:ascii="Figtree" w:hAnsi="Figtree"/>
        </w:rPr>
        <w:t>Your program manager will contact you to review and finalize the scope of the service contract.</w:t>
      </w:r>
    </w:p>
    <w:p w14:paraId="6079A8B9" w14:textId="77777777" w:rsidR="00832F5B" w:rsidRPr="00640873" w:rsidRDefault="00832F5B" w:rsidP="00832F5B">
      <w:pPr>
        <w:contextualSpacing/>
        <w:rPr>
          <w:rFonts w:ascii="Figtree" w:hAnsi="Figtree"/>
        </w:rPr>
      </w:pPr>
    </w:p>
    <w:p w14:paraId="364A9F65" w14:textId="7EFD476E" w:rsidR="00832F5B" w:rsidRPr="00640873" w:rsidRDefault="0022198C" w:rsidP="00832F5B">
      <w:pPr>
        <w:contextualSpacing/>
        <w:rPr>
          <w:rFonts w:ascii="Figtree" w:hAnsi="Figtree"/>
        </w:rPr>
      </w:pPr>
      <w:r>
        <w:rPr>
          <w:rFonts w:ascii="Figtree" w:hAnsi="Figtree"/>
        </w:rPr>
        <w:t>We</w:t>
      </w:r>
      <w:r w:rsidR="00832F5B" w:rsidRPr="00640873">
        <w:rPr>
          <w:rFonts w:ascii="Figtree" w:hAnsi="Figtree"/>
        </w:rPr>
        <w:t xml:space="preserve"> distribute</w:t>
      </w:r>
      <w:r>
        <w:rPr>
          <w:rFonts w:ascii="Figtree" w:hAnsi="Figtree"/>
        </w:rPr>
        <w:t xml:space="preserve"> funds</w:t>
      </w:r>
      <w:r w:rsidR="00832F5B" w:rsidRPr="00640873">
        <w:rPr>
          <w:rFonts w:ascii="Figtree" w:hAnsi="Figtree"/>
        </w:rPr>
        <w:t xml:space="preserve"> on a reimbursement basis, based on two submitted invoices. Partial upfront funds are available with invoice documentation. First payment requests are due by June 24, 2027, and final payment requests are due by June 24, 2029, when contracts expire.</w:t>
      </w:r>
    </w:p>
    <w:p w14:paraId="67D1A587" w14:textId="77777777" w:rsidR="00832F5B" w:rsidRPr="00640873" w:rsidRDefault="00832F5B" w:rsidP="00832F5B">
      <w:pPr>
        <w:contextualSpacing/>
        <w:rPr>
          <w:rFonts w:ascii="Figtree" w:hAnsi="Figtree"/>
        </w:rPr>
      </w:pPr>
    </w:p>
    <w:p w14:paraId="7F8F830B" w14:textId="0154F728" w:rsidR="00832F5B" w:rsidRPr="00640873" w:rsidRDefault="00832F5B" w:rsidP="00832F5B">
      <w:pPr>
        <w:contextualSpacing/>
        <w:rPr>
          <w:rFonts w:ascii="Figtree" w:hAnsi="Figtree"/>
        </w:rPr>
      </w:pPr>
      <w:r w:rsidRPr="00640873">
        <w:rPr>
          <w:rFonts w:ascii="Figtree" w:hAnsi="Figtree"/>
        </w:rPr>
        <w:t>Final Payment requests require reflecting on the original milestones identified in your application.</w:t>
      </w:r>
    </w:p>
    <w:p w14:paraId="3FA3376E" w14:textId="77777777" w:rsidR="00832F5B" w:rsidRPr="00640873" w:rsidRDefault="00832F5B" w:rsidP="00624F8B">
      <w:pPr>
        <w:pStyle w:val="Heading4"/>
        <w:rPr>
          <w:rFonts w:ascii="Figtree" w:hAnsi="Figtree"/>
        </w:rPr>
      </w:pPr>
      <w:r w:rsidRPr="00640873">
        <w:rPr>
          <w:rFonts w:ascii="Figtree" w:hAnsi="Figtree"/>
        </w:rPr>
        <w:t>Requirements and Appeals</w:t>
      </w:r>
    </w:p>
    <w:p w14:paraId="7392494E" w14:textId="07593FA4" w:rsidR="00832F5B" w:rsidRPr="00C7423E" w:rsidRDefault="00832F5B" w:rsidP="00832F5B">
      <w:pPr>
        <w:contextualSpacing/>
        <w:rPr>
          <w:rStyle w:val="Hyperlink"/>
          <w:rFonts w:ascii="Figtree" w:hAnsi="Figtree"/>
        </w:rPr>
      </w:pPr>
      <w:r w:rsidRPr="00640873">
        <w:rPr>
          <w:rFonts w:ascii="Figtree" w:hAnsi="Figtree"/>
        </w:rPr>
        <w:t xml:space="preserve">Learn about what will be required if you are awarded a grant, and about the process for </w:t>
      </w:r>
      <w:r w:rsidR="00C7423E">
        <w:rPr>
          <w:rFonts w:ascii="Figtree" w:hAnsi="Figtree"/>
        </w:rPr>
        <w:fldChar w:fldCharType="begin"/>
      </w:r>
      <w:r w:rsidR="00C7423E">
        <w:rPr>
          <w:rFonts w:ascii="Figtree" w:hAnsi="Figtree"/>
        </w:rPr>
        <w:instrText>HYPERLINK "https://www.4culture.org/grants-artist-calls/grant-compliance-appeal-process/"</w:instrText>
      </w:r>
      <w:r w:rsidR="00C7423E">
        <w:rPr>
          <w:rFonts w:ascii="Figtree" w:hAnsi="Figtree"/>
        </w:rPr>
      </w:r>
      <w:r w:rsidR="00C7423E">
        <w:rPr>
          <w:rFonts w:ascii="Figtree" w:hAnsi="Figtree"/>
        </w:rPr>
        <w:fldChar w:fldCharType="separate"/>
      </w:r>
      <w:r w:rsidRPr="00C7423E">
        <w:rPr>
          <w:rStyle w:val="Hyperlink"/>
          <w:rFonts w:ascii="Figtree" w:hAnsi="Figtree"/>
        </w:rPr>
        <w:t>appeal</w:t>
      </w:r>
    </w:p>
    <w:p w14:paraId="5D9C162F" w14:textId="7B00576C" w:rsidR="00F2203F" w:rsidRPr="00640873" w:rsidRDefault="00832F5B" w:rsidP="00832F5B">
      <w:pPr>
        <w:contextualSpacing/>
        <w:rPr>
          <w:rFonts w:ascii="Figtree" w:hAnsi="Figtree"/>
        </w:rPr>
      </w:pPr>
      <w:r w:rsidRPr="00C7423E">
        <w:rPr>
          <w:rStyle w:val="Hyperlink"/>
          <w:rFonts w:ascii="Figtree" w:hAnsi="Figtree"/>
        </w:rPr>
        <w:t>of a 4Culture decision</w:t>
      </w:r>
      <w:r w:rsidR="00C7423E">
        <w:rPr>
          <w:rFonts w:ascii="Figtree" w:hAnsi="Figtree"/>
        </w:rPr>
        <w:fldChar w:fldCharType="end"/>
      </w:r>
      <w:r w:rsidRPr="00640873">
        <w:rPr>
          <w:rFonts w:ascii="Figtree" w:hAnsi="Figtree"/>
        </w:rPr>
        <w:t>.</w:t>
      </w:r>
    </w:p>
    <w:p w14:paraId="69696E89" w14:textId="77777777" w:rsidR="00EE327E" w:rsidRPr="00640873" w:rsidRDefault="00EE327E" w:rsidP="00F2203F">
      <w:pPr>
        <w:pStyle w:val="Heading4"/>
        <w:rPr>
          <w:rFonts w:ascii="Figtree" w:hAnsi="Figtree"/>
        </w:rPr>
      </w:pPr>
      <w:r w:rsidRPr="00640873">
        <w:rPr>
          <w:rFonts w:ascii="Figtree" w:hAnsi="Figtree"/>
        </w:rPr>
        <w:t>Translation and Assistance</w:t>
      </w:r>
    </w:p>
    <w:p w14:paraId="0CC27CA0" w14:textId="77777777" w:rsidR="00EE327E" w:rsidRPr="00640873" w:rsidRDefault="00EE327E" w:rsidP="00EE327E">
      <w:pPr>
        <w:rPr>
          <w:rFonts w:ascii="Figtree" w:hAnsi="Figtree"/>
        </w:rPr>
      </w:pPr>
      <w:r w:rsidRPr="00640873">
        <w:rPr>
          <w:rFonts w:ascii="Figtree" w:hAnsi="Figtree"/>
        </w:rPr>
        <w:t>The application guidelines, a detailed explanation of how to apply, and the application, itself, are in English. If you feel that English or a visual impairment hinders or stops you from fully understanding the grant or applying for it or if you would like to request assistance, please contact hello@4culture.org or call (206) 296-7580 or TTY 711, and we will make sure you get the support you need.</w:t>
      </w:r>
    </w:p>
    <w:p w14:paraId="6F065E8F" w14:textId="56722196" w:rsidR="00640873" w:rsidRPr="00640873" w:rsidRDefault="00640873" w:rsidP="00EE327E">
      <w:pPr>
        <w:rPr>
          <w:rFonts w:ascii="Figtree" w:hAnsi="Figtree"/>
        </w:rPr>
      </w:pPr>
      <w:r w:rsidRPr="00640873">
        <w:rPr>
          <w:rFonts w:ascii="Figtree" w:hAnsi="Figtree"/>
        </w:rPr>
        <w:t xml:space="preserve">A brief explanation of the grant </w:t>
      </w:r>
      <w:r>
        <w:rPr>
          <w:rFonts w:ascii="Figtree" w:hAnsi="Figtree"/>
        </w:rPr>
        <w:t xml:space="preserve">is </w:t>
      </w:r>
      <w:r w:rsidR="00503621">
        <w:rPr>
          <w:rFonts w:ascii="Figtree" w:hAnsi="Figtree"/>
        </w:rPr>
        <w:t xml:space="preserve">linked </w:t>
      </w:r>
      <w:r>
        <w:rPr>
          <w:rFonts w:ascii="Figtree" w:hAnsi="Figtree"/>
        </w:rPr>
        <w:t>below in</w:t>
      </w:r>
      <w:r w:rsidR="00503621">
        <w:rPr>
          <w:rFonts w:ascii="Figtree" w:hAnsi="Figtree"/>
        </w:rPr>
        <w:t xml:space="preserve"> these languages</w:t>
      </w:r>
      <w:r>
        <w:rPr>
          <w:rFonts w:ascii="Figtree" w:hAnsi="Figtree"/>
        </w:rPr>
        <w:t>:</w:t>
      </w:r>
    </w:p>
    <w:p w14:paraId="1C33CD76" w14:textId="7FB35E5A" w:rsidR="00EE327E" w:rsidRDefault="00EE327E" w:rsidP="00EE327E">
      <w:pPr>
        <w:rPr>
          <w:rFonts w:ascii="Figtree" w:hAnsi="Figtree"/>
        </w:rPr>
      </w:pPr>
      <w:proofErr w:type="spellStart"/>
      <w:r>
        <w:rPr>
          <w:rFonts w:ascii="MS Gothic" w:eastAsia="MS Gothic" w:hAnsi="MS Gothic" w:cs="MS Gothic" w:hint="eastAsia"/>
        </w:rPr>
        <w:lastRenderedPageBreak/>
        <w:t>中文</w:t>
      </w:r>
      <w:proofErr w:type="spellEnd"/>
      <w:r>
        <w:t xml:space="preserve"> </w:t>
      </w:r>
      <w:hyperlink r:id="rId57" w:anchor="chinese" w:history="1">
        <w:r w:rsidRPr="000D62E9">
          <w:rPr>
            <w:rStyle w:val="Hyperlink"/>
            <w:rFonts w:ascii="Figtree" w:hAnsi="Figtree"/>
          </w:rPr>
          <w:t>(Chinese)</w:t>
        </w:r>
      </w:hyperlink>
    </w:p>
    <w:p w14:paraId="1B0233DF" w14:textId="24EC9E49" w:rsidR="004B37EF" w:rsidRPr="004B37EF" w:rsidRDefault="004B37EF" w:rsidP="00503621">
      <w:pPr>
        <w:rPr>
          <w:rFonts w:ascii="Figtree" w:hAnsi="Figtree"/>
        </w:rPr>
      </w:pPr>
      <w:proofErr w:type="spellStart"/>
      <w:r w:rsidRPr="004B37EF">
        <w:rPr>
          <w:rFonts w:ascii="Cambria" w:hAnsi="Cambria" w:cs="Cambria"/>
        </w:rPr>
        <w:t>Русский</w:t>
      </w:r>
      <w:proofErr w:type="spellEnd"/>
      <w:r w:rsidRPr="004B37EF">
        <w:rPr>
          <w:rFonts w:ascii="Figtree" w:hAnsi="Figtree"/>
        </w:rPr>
        <w:t xml:space="preserve"> </w:t>
      </w:r>
      <w:hyperlink r:id="rId58" w:anchor="russian" w:history="1">
        <w:r w:rsidRPr="004B37EF">
          <w:rPr>
            <w:rStyle w:val="Hyperlink"/>
            <w:rFonts w:ascii="Figtree" w:hAnsi="Figtree"/>
          </w:rPr>
          <w:t>(Russian)</w:t>
        </w:r>
      </w:hyperlink>
    </w:p>
    <w:p w14:paraId="50950A13" w14:textId="0B5C2164" w:rsidR="004B37EF" w:rsidRPr="004B37EF" w:rsidRDefault="004B37EF" w:rsidP="00503621">
      <w:pPr>
        <w:rPr>
          <w:rFonts w:ascii="Figtree" w:hAnsi="Figtree"/>
        </w:rPr>
      </w:pPr>
      <w:proofErr w:type="spellStart"/>
      <w:r w:rsidRPr="004B37EF">
        <w:rPr>
          <w:rFonts w:ascii="Figtree" w:hAnsi="Figtree"/>
        </w:rPr>
        <w:t>Soomaali</w:t>
      </w:r>
      <w:proofErr w:type="spellEnd"/>
      <w:r w:rsidRPr="004B37EF">
        <w:rPr>
          <w:rFonts w:ascii="Figtree" w:hAnsi="Figtree"/>
        </w:rPr>
        <w:t xml:space="preserve"> </w:t>
      </w:r>
      <w:hyperlink r:id="rId59" w:anchor="somali" w:history="1">
        <w:r w:rsidRPr="004B37EF">
          <w:rPr>
            <w:rStyle w:val="Hyperlink"/>
            <w:rFonts w:ascii="Figtree" w:hAnsi="Figtree"/>
          </w:rPr>
          <w:t>(Somali)</w:t>
        </w:r>
      </w:hyperlink>
    </w:p>
    <w:p w14:paraId="5A97F256" w14:textId="54EDC054" w:rsidR="00503621" w:rsidRPr="00503621" w:rsidRDefault="00503621" w:rsidP="00503621">
      <w:pPr>
        <w:rPr>
          <w:rFonts w:ascii="Figtree" w:hAnsi="Figtree"/>
        </w:rPr>
      </w:pPr>
      <w:r w:rsidRPr="00503621">
        <w:rPr>
          <w:rFonts w:ascii="Figtree" w:hAnsi="Figtree"/>
        </w:rPr>
        <w:t xml:space="preserve">Español </w:t>
      </w:r>
      <w:hyperlink r:id="rId60" w:anchor="spanish" w:history="1">
        <w:r w:rsidRPr="00503621">
          <w:rPr>
            <w:rStyle w:val="Hyperlink"/>
            <w:rFonts w:ascii="Figtree" w:hAnsi="Figtree"/>
          </w:rPr>
          <w:t>(Spanish)</w:t>
        </w:r>
      </w:hyperlink>
    </w:p>
    <w:p w14:paraId="33F42931" w14:textId="104D3B7E" w:rsidR="00503621" w:rsidRPr="00503621" w:rsidRDefault="00503621" w:rsidP="00503621">
      <w:pPr>
        <w:rPr>
          <w:rFonts w:ascii="Figtree" w:hAnsi="Figtree"/>
        </w:rPr>
      </w:pPr>
      <w:proofErr w:type="spellStart"/>
      <w:r w:rsidRPr="00503621">
        <w:rPr>
          <w:rFonts w:ascii="Figtree" w:hAnsi="Figtree"/>
        </w:rPr>
        <w:t>Ti</w:t>
      </w:r>
      <w:r w:rsidRPr="00503621">
        <w:rPr>
          <w:rFonts w:ascii="Cambria" w:hAnsi="Cambria" w:cs="Cambria"/>
        </w:rPr>
        <w:t>ế</w:t>
      </w:r>
      <w:r w:rsidRPr="00503621">
        <w:rPr>
          <w:rFonts w:ascii="Figtree" w:hAnsi="Figtree"/>
        </w:rPr>
        <w:t>ng</w:t>
      </w:r>
      <w:proofErr w:type="spellEnd"/>
      <w:r w:rsidRPr="00503621">
        <w:rPr>
          <w:rFonts w:ascii="Figtree" w:hAnsi="Figtree"/>
        </w:rPr>
        <w:t xml:space="preserve"> Vi</w:t>
      </w:r>
      <w:r w:rsidRPr="00503621">
        <w:rPr>
          <w:rFonts w:ascii="Cambria" w:hAnsi="Cambria" w:cs="Cambria"/>
        </w:rPr>
        <w:t>ệ</w:t>
      </w:r>
      <w:r w:rsidRPr="00503621">
        <w:rPr>
          <w:rFonts w:ascii="Figtree" w:hAnsi="Figtree"/>
        </w:rPr>
        <w:t xml:space="preserve">t </w:t>
      </w:r>
      <w:hyperlink r:id="rId61" w:anchor="vietnamese" w:history="1">
        <w:r w:rsidRPr="00503621">
          <w:rPr>
            <w:rStyle w:val="Hyperlink"/>
            <w:rFonts w:ascii="Figtree" w:hAnsi="Figtree"/>
          </w:rPr>
          <w:t>(Vietnamese)</w:t>
        </w:r>
      </w:hyperlink>
    </w:p>
    <w:p w14:paraId="5A73AD0E" w14:textId="77777777" w:rsidR="004B37EF" w:rsidRDefault="004B37EF" w:rsidP="00EE327E"/>
    <w:p w14:paraId="279A98D9" w14:textId="77777777" w:rsidR="00307853" w:rsidRPr="00832F5B" w:rsidRDefault="00307853" w:rsidP="008704A3">
      <w:pPr>
        <w:rPr>
          <w:rFonts w:ascii="Figtree" w:hAnsi="Figtree"/>
        </w:rPr>
      </w:pPr>
    </w:p>
    <w:sectPr w:rsidR="00307853" w:rsidRPr="00832F5B" w:rsidSect="00C33367">
      <w:headerReference w:type="even" r:id="rId62"/>
      <w:headerReference w:type="default" r:id="rId63"/>
      <w:footerReference w:type="even" r:id="rId64"/>
      <w:footerReference w:type="default" r:id="rId65"/>
      <w:pgSz w:w="12240" w:h="15840"/>
      <w:pgMar w:top="90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35D1" w14:textId="77777777" w:rsidR="00AA661E" w:rsidRDefault="00AA661E" w:rsidP="00042070">
      <w:pPr>
        <w:spacing w:after="0" w:line="240" w:lineRule="auto"/>
      </w:pPr>
      <w:r>
        <w:separator/>
      </w:r>
    </w:p>
  </w:endnote>
  <w:endnote w:type="continuationSeparator" w:id="0">
    <w:p w14:paraId="5E7EDAC5" w14:textId="77777777" w:rsidR="00AA661E" w:rsidRDefault="00AA661E" w:rsidP="0004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T Norms">
    <w:panose1 w:val="02000503030000020003"/>
    <w:charset w:val="00"/>
    <w:family w:val="auto"/>
    <w:pitch w:val="variable"/>
    <w:sig w:usb0="A000022F" w:usb1="10000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bas Neue Pro">
    <w:panose1 w:val="020B0506020202050201"/>
    <w:charset w:val="00"/>
    <w:family w:val="swiss"/>
    <w:notTrueType/>
    <w:pitch w:val="variable"/>
    <w:sig w:usb0="00000207" w:usb1="00000001" w:usb2="00000000" w:usb3="00000000" w:csb0="00000097" w:csb1="00000000"/>
  </w:font>
  <w:font w:name="Bebas Neue">
    <w:panose1 w:val="020B0606020202050201"/>
    <w:charset w:val="00"/>
    <w:family w:val="swiss"/>
    <w:notTrueType/>
    <w:pitch w:val="variable"/>
    <w:sig w:usb0="00000007" w:usb1="00000001" w:usb2="00000000" w:usb3="00000000" w:csb0="00000093" w:csb1="00000000"/>
  </w:font>
  <w:font w:name="Figtree">
    <w:panose1 w:val="00000000000000000000"/>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0AD3" w14:textId="77777777" w:rsidR="00FE0036" w:rsidRDefault="00FE0036" w:rsidP="008A041D">
    <w:pPr>
      <w:pStyle w:val="Footer"/>
    </w:pPr>
  </w:p>
  <w:p w14:paraId="6CE93517" w14:textId="77777777" w:rsidR="009F5D4E" w:rsidRDefault="009F5D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F6CF" w14:textId="77777777" w:rsidR="002B6A45" w:rsidRPr="00C33367" w:rsidRDefault="002B6A45" w:rsidP="008A041D">
    <w:pPr>
      <w:pStyle w:val="Endnote"/>
    </w:pPr>
    <w:r w:rsidRPr="00C33367">
      <w:t xml:space="preserve">PAGE </w:t>
    </w:r>
    <w:r w:rsidRPr="00C33367">
      <w:fldChar w:fldCharType="begin"/>
    </w:r>
    <w:r w:rsidRPr="00C33367">
      <w:instrText xml:space="preserve"> PAGE   \* MERGEFORMAT </w:instrText>
    </w:r>
    <w:r w:rsidRPr="00C33367">
      <w:fldChar w:fldCharType="separate"/>
    </w:r>
    <w:r w:rsidRPr="00C33367">
      <w:t>1</w:t>
    </w:r>
    <w:r w:rsidRPr="00C33367">
      <w:fldChar w:fldCharType="end"/>
    </w:r>
  </w:p>
  <w:p w14:paraId="40AA1BB2" w14:textId="77777777" w:rsidR="009F5D4E" w:rsidRDefault="009F5D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5276" w14:textId="77777777" w:rsidR="00AA661E" w:rsidRDefault="00AA661E" w:rsidP="00042070">
      <w:pPr>
        <w:spacing w:after="0" w:line="240" w:lineRule="auto"/>
      </w:pPr>
      <w:r>
        <w:separator/>
      </w:r>
    </w:p>
  </w:footnote>
  <w:footnote w:type="continuationSeparator" w:id="0">
    <w:p w14:paraId="45B5EE3C" w14:textId="77777777" w:rsidR="00AA661E" w:rsidRDefault="00AA661E" w:rsidP="00042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E16F" w14:textId="77777777" w:rsidR="00FE0036" w:rsidRDefault="00FE0036"/>
  <w:p w14:paraId="45C04C58" w14:textId="77777777" w:rsidR="009F5D4E" w:rsidRDefault="009F5D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54DC" w14:textId="77777777" w:rsidR="00FE0036" w:rsidRDefault="00FE0036"/>
  <w:p w14:paraId="41855D67" w14:textId="77777777" w:rsidR="009F5D4E" w:rsidRDefault="009F5D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A53"/>
    <w:multiLevelType w:val="hybridMultilevel"/>
    <w:tmpl w:val="1E82D5E4"/>
    <w:lvl w:ilvl="0" w:tplc="8A602E7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8A4616"/>
    <w:multiLevelType w:val="hybridMultilevel"/>
    <w:tmpl w:val="0C0EC4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C968EC"/>
    <w:multiLevelType w:val="hybridMultilevel"/>
    <w:tmpl w:val="F368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0B7B0D79"/>
    <w:multiLevelType w:val="multilevel"/>
    <w:tmpl w:val="416415DE"/>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C20182"/>
    <w:multiLevelType w:val="hybridMultilevel"/>
    <w:tmpl w:val="1896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B24A0"/>
    <w:multiLevelType w:val="hybridMultilevel"/>
    <w:tmpl w:val="B0F4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3249E0"/>
    <w:multiLevelType w:val="hybridMultilevel"/>
    <w:tmpl w:val="CAA0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44635"/>
    <w:multiLevelType w:val="hybridMultilevel"/>
    <w:tmpl w:val="45D6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B3404"/>
    <w:multiLevelType w:val="hybridMultilevel"/>
    <w:tmpl w:val="8E1C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49F"/>
    <w:multiLevelType w:val="hybridMultilevel"/>
    <w:tmpl w:val="EA5C68EE"/>
    <w:lvl w:ilvl="0" w:tplc="F34C5FE6">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D1C23"/>
    <w:multiLevelType w:val="hybridMultilevel"/>
    <w:tmpl w:val="591E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A1683"/>
    <w:multiLevelType w:val="hybridMultilevel"/>
    <w:tmpl w:val="8764A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CA2B5B"/>
    <w:multiLevelType w:val="hybridMultilevel"/>
    <w:tmpl w:val="38C09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754A42"/>
    <w:multiLevelType w:val="hybridMultilevel"/>
    <w:tmpl w:val="2040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D7F33"/>
    <w:multiLevelType w:val="hybridMultilevel"/>
    <w:tmpl w:val="61A46E4E"/>
    <w:lvl w:ilvl="0" w:tplc="FF5C26E2">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25658F"/>
    <w:multiLevelType w:val="hybridMultilevel"/>
    <w:tmpl w:val="D27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83D14"/>
    <w:multiLevelType w:val="hybridMultilevel"/>
    <w:tmpl w:val="F00EF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87798E"/>
    <w:multiLevelType w:val="hybridMultilevel"/>
    <w:tmpl w:val="7EA4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E00BB9"/>
    <w:multiLevelType w:val="hybridMultilevel"/>
    <w:tmpl w:val="B91A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703ABA"/>
    <w:multiLevelType w:val="hybridMultilevel"/>
    <w:tmpl w:val="334C5272"/>
    <w:lvl w:ilvl="0" w:tplc="8A602E7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55699"/>
    <w:multiLevelType w:val="hybridMultilevel"/>
    <w:tmpl w:val="F75056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845869"/>
    <w:multiLevelType w:val="hybridMultilevel"/>
    <w:tmpl w:val="139C9E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1659720">
    <w:abstractNumId w:val="12"/>
  </w:num>
  <w:num w:numId="2" w16cid:durableId="1215240507">
    <w:abstractNumId w:val="26"/>
  </w:num>
  <w:num w:numId="3" w16cid:durableId="841091448">
    <w:abstractNumId w:val="5"/>
  </w:num>
  <w:num w:numId="4" w16cid:durableId="1294947977">
    <w:abstractNumId w:val="2"/>
  </w:num>
  <w:num w:numId="5" w16cid:durableId="1430009580">
    <w:abstractNumId w:val="18"/>
  </w:num>
  <w:num w:numId="6" w16cid:durableId="562254785">
    <w:abstractNumId w:val="25"/>
  </w:num>
  <w:num w:numId="7" w16cid:durableId="1667592977">
    <w:abstractNumId w:val="23"/>
  </w:num>
  <w:num w:numId="8" w16cid:durableId="1457797453">
    <w:abstractNumId w:val="1"/>
  </w:num>
  <w:num w:numId="9" w16cid:durableId="891623269">
    <w:abstractNumId w:val="8"/>
  </w:num>
  <w:num w:numId="10" w16cid:durableId="862128607">
    <w:abstractNumId w:val="4"/>
  </w:num>
  <w:num w:numId="11" w16cid:durableId="609356956">
    <w:abstractNumId w:val="15"/>
  </w:num>
  <w:num w:numId="12" w16cid:durableId="1493376237">
    <w:abstractNumId w:val="17"/>
  </w:num>
  <w:num w:numId="13" w16cid:durableId="822161759">
    <w:abstractNumId w:val="19"/>
  </w:num>
  <w:num w:numId="14" w16cid:durableId="1994093549">
    <w:abstractNumId w:val="9"/>
  </w:num>
  <w:num w:numId="15" w16cid:durableId="1721173493">
    <w:abstractNumId w:val="13"/>
  </w:num>
  <w:num w:numId="16" w16cid:durableId="1789425399">
    <w:abstractNumId w:val="11"/>
  </w:num>
  <w:num w:numId="17" w16cid:durableId="1547374538">
    <w:abstractNumId w:val="22"/>
  </w:num>
  <w:num w:numId="18" w16cid:durableId="554854406">
    <w:abstractNumId w:val="21"/>
  </w:num>
  <w:num w:numId="19" w16cid:durableId="2093425047">
    <w:abstractNumId w:val="24"/>
  </w:num>
  <w:num w:numId="20" w16cid:durableId="363484229">
    <w:abstractNumId w:val="10"/>
  </w:num>
  <w:num w:numId="21" w16cid:durableId="1474563722">
    <w:abstractNumId w:val="0"/>
  </w:num>
  <w:num w:numId="22" w16cid:durableId="992950567">
    <w:abstractNumId w:val="16"/>
  </w:num>
  <w:num w:numId="23" w16cid:durableId="118456180">
    <w:abstractNumId w:val="20"/>
  </w:num>
  <w:num w:numId="24" w16cid:durableId="1798910846">
    <w:abstractNumId w:val="14"/>
  </w:num>
  <w:num w:numId="25" w16cid:durableId="773938275">
    <w:abstractNumId w:val="7"/>
  </w:num>
  <w:num w:numId="26" w16cid:durableId="1005785238">
    <w:abstractNumId w:val="6"/>
  </w:num>
  <w:num w:numId="27" w16cid:durableId="533737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30"/>
    <w:rsid w:val="0001326A"/>
    <w:rsid w:val="00016574"/>
    <w:rsid w:val="00034A02"/>
    <w:rsid w:val="00042070"/>
    <w:rsid w:val="000728C6"/>
    <w:rsid w:val="00073DC6"/>
    <w:rsid w:val="000A6BA3"/>
    <w:rsid w:val="000C786D"/>
    <w:rsid w:val="000D62E9"/>
    <w:rsid w:val="000D70EC"/>
    <w:rsid w:val="000E6D0D"/>
    <w:rsid w:val="00104CF1"/>
    <w:rsid w:val="00107A31"/>
    <w:rsid w:val="00113E5F"/>
    <w:rsid w:val="00124BFD"/>
    <w:rsid w:val="00161721"/>
    <w:rsid w:val="0017208E"/>
    <w:rsid w:val="001A2477"/>
    <w:rsid w:val="001A73BB"/>
    <w:rsid w:val="001B3DC1"/>
    <w:rsid w:val="001C3A1E"/>
    <w:rsid w:val="001C57AE"/>
    <w:rsid w:val="001E42B6"/>
    <w:rsid w:val="001E579D"/>
    <w:rsid w:val="001E61B2"/>
    <w:rsid w:val="00203E17"/>
    <w:rsid w:val="0022198C"/>
    <w:rsid w:val="00223F5E"/>
    <w:rsid w:val="002432A9"/>
    <w:rsid w:val="00270FB1"/>
    <w:rsid w:val="002759D0"/>
    <w:rsid w:val="00285836"/>
    <w:rsid w:val="00291A67"/>
    <w:rsid w:val="00293E48"/>
    <w:rsid w:val="002A60F1"/>
    <w:rsid w:val="002B2E2C"/>
    <w:rsid w:val="002B6A45"/>
    <w:rsid w:val="002D58BA"/>
    <w:rsid w:val="002E6F39"/>
    <w:rsid w:val="002F1AAF"/>
    <w:rsid w:val="0030047B"/>
    <w:rsid w:val="00307853"/>
    <w:rsid w:val="00311D41"/>
    <w:rsid w:val="00337283"/>
    <w:rsid w:val="00340EEC"/>
    <w:rsid w:val="00360D9C"/>
    <w:rsid w:val="00364A6E"/>
    <w:rsid w:val="00375566"/>
    <w:rsid w:val="003910CD"/>
    <w:rsid w:val="003B1A37"/>
    <w:rsid w:val="003D5EC5"/>
    <w:rsid w:val="003D653E"/>
    <w:rsid w:val="00415504"/>
    <w:rsid w:val="00436703"/>
    <w:rsid w:val="0043776B"/>
    <w:rsid w:val="00437912"/>
    <w:rsid w:val="0045461B"/>
    <w:rsid w:val="00457579"/>
    <w:rsid w:val="004841EC"/>
    <w:rsid w:val="0049334B"/>
    <w:rsid w:val="004A2E3A"/>
    <w:rsid w:val="004B37EF"/>
    <w:rsid w:val="004C2938"/>
    <w:rsid w:val="004D6BD9"/>
    <w:rsid w:val="00503621"/>
    <w:rsid w:val="00506D11"/>
    <w:rsid w:val="005123B9"/>
    <w:rsid w:val="005256DA"/>
    <w:rsid w:val="005258AC"/>
    <w:rsid w:val="00527189"/>
    <w:rsid w:val="005579D7"/>
    <w:rsid w:val="005708E3"/>
    <w:rsid w:val="00590797"/>
    <w:rsid w:val="00595A90"/>
    <w:rsid w:val="00597115"/>
    <w:rsid w:val="005A0F0A"/>
    <w:rsid w:val="005B3E98"/>
    <w:rsid w:val="005C23DF"/>
    <w:rsid w:val="005C56BE"/>
    <w:rsid w:val="005C593C"/>
    <w:rsid w:val="005F7BA7"/>
    <w:rsid w:val="00607F42"/>
    <w:rsid w:val="00624F8B"/>
    <w:rsid w:val="006372D1"/>
    <w:rsid w:val="00640873"/>
    <w:rsid w:val="00644AFF"/>
    <w:rsid w:val="0066363A"/>
    <w:rsid w:val="0067710E"/>
    <w:rsid w:val="00681134"/>
    <w:rsid w:val="00691A3A"/>
    <w:rsid w:val="006A142D"/>
    <w:rsid w:val="006A17C0"/>
    <w:rsid w:val="006A3A5B"/>
    <w:rsid w:val="006A5F3D"/>
    <w:rsid w:val="006B0D88"/>
    <w:rsid w:val="006B3FF8"/>
    <w:rsid w:val="006D2E51"/>
    <w:rsid w:val="006E5A60"/>
    <w:rsid w:val="006E6CAA"/>
    <w:rsid w:val="006F101D"/>
    <w:rsid w:val="007025AC"/>
    <w:rsid w:val="00711A90"/>
    <w:rsid w:val="00716812"/>
    <w:rsid w:val="00722A89"/>
    <w:rsid w:val="00730967"/>
    <w:rsid w:val="0074255F"/>
    <w:rsid w:val="00743B94"/>
    <w:rsid w:val="007448C4"/>
    <w:rsid w:val="0074568F"/>
    <w:rsid w:val="007A0EEB"/>
    <w:rsid w:val="007B3C3C"/>
    <w:rsid w:val="007B55BE"/>
    <w:rsid w:val="008021C4"/>
    <w:rsid w:val="00822D7B"/>
    <w:rsid w:val="00824456"/>
    <w:rsid w:val="00832F5B"/>
    <w:rsid w:val="00865748"/>
    <w:rsid w:val="00867320"/>
    <w:rsid w:val="008704A3"/>
    <w:rsid w:val="0088644A"/>
    <w:rsid w:val="008A041D"/>
    <w:rsid w:val="008A3EB6"/>
    <w:rsid w:val="008A6198"/>
    <w:rsid w:val="008B08E3"/>
    <w:rsid w:val="008C086E"/>
    <w:rsid w:val="008D5079"/>
    <w:rsid w:val="008F596D"/>
    <w:rsid w:val="00912F73"/>
    <w:rsid w:val="00914275"/>
    <w:rsid w:val="009152E4"/>
    <w:rsid w:val="00920D4F"/>
    <w:rsid w:val="00933826"/>
    <w:rsid w:val="009362F4"/>
    <w:rsid w:val="009441FF"/>
    <w:rsid w:val="00950D8B"/>
    <w:rsid w:val="00954AAA"/>
    <w:rsid w:val="00972ADA"/>
    <w:rsid w:val="009A0630"/>
    <w:rsid w:val="009B160D"/>
    <w:rsid w:val="009D0DD8"/>
    <w:rsid w:val="009D6E10"/>
    <w:rsid w:val="009E73F7"/>
    <w:rsid w:val="009F1CE2"/>
    <w:rsid w:val="009F5D4E"/>
    <w:rsid w:val="009F7E72"/>
    <w:rsid w:val="00A30CEC"/>
    <w:rsid w:val="00A3215E"/>
    <w:rsid w:val="00A42729"/>
    <w:rsid w:val="00A52F0A"/>
    <w:rsid w:val="00A53F19"/>
    <w:rsid w:val="00A84B09"/>
    <w:rsid w:val="00A939C4"/>
    <w:rsid w:val="00AA0C54"/>
    <w:rsid w:val="00AA4281"/>
    <w:rsid w:val="00AA5FCF"/>
    <w:rsid w:val="00AA661E"/>
    <w:rsid w:val="00AA6FC7"/>
    <w:rsid w:val="00AC01A9"/>
    <w:rsid w:val="00AD06CB"/>
    <w:rsid w:val="00AD5613"/>
    <w:rsid w:val="00AE5924"/>
    <w:rsid w:val="00B269E4"/>
    <w:rsid w:val="00B468C9"/>
    <w:rsid w:val="00B52F0C"/>
    <w:rsid w:val="00B6548C"/>
    <w:rsid w:val="00B7684E"/>
    <w:rsid w:val="00B8160C"/>
    <w:rsid w:val="00B92794"/>
    <w:rsid w:val="00B97F6D"/>
    <w:rsid w:val="00BA2239"/>
    <w:rsid w:val="00BB1AB0"/>
    <w:rsid w:val="00BC43D4"/>
    <w:rsid w:val="00BF67F3"/>
    <w:rsid w:val="00BF7C69"/>
    <w:rsid w:val="00C33367"/>
    <w:rsid w:val="00C40AF7"/>
    <w:rsid w:val="00C439B5"/>
    <w:rsid w:val="00C60B81"/>
    <w:rsid w:val="00C66B47"/>
    <w:rsid w:val="00C67DDD"/>
    <w:rsid w:val="00C70686"/>
    <w:rsid w:val="00C7423E"/>
    <w:rsid w:val="00C75F1D"/>
    <w:rsid w:val="00C92A58"/>
    <w:rsid w:val="00CB5B74"/>
    <w:rsid w:val="00CD62B7"/>
    <w:rsid w:val="00CD653C"/>
    <w:rsid w:val="00CE6B82"/>
    <w:rsid w:val="00D135FB"/>
    <w:rsid w:val="00D25A03"/>
    <w:rsid w:val="00D27836"/>
    <w:rsid w:val="00D340EB"/>
    <w:rsid w:val="00D700A7"/>
    <w:rsid w:val="00D703B8"/>
    <w:rsid w:val="00D9220D"/>
    <w:rsid w:val="00DA0348"/>
    <w:rsid w:val="00DA43B8"/>
    <w:rsid w:val="00DC78A2"/>
    <w:rsid w:val="00DD1228"/>
    <w:rsid w:val="00DD1894"/>
    <w:rsid w:val="00DE632F"/>
    <w:rsid w:val="00DE6B42"/>
    <w:rsid w:val="00DF59BE"/>
    <w:rsid w:val="00E01886"/>
    <w:rsid w:val="00E04094"/>
    <w:rsid w:val="00E05551"/>
    <w:rsid w:val="00E33DE3"/>
    <w:rsid w:val="00E36005"/>
    <w:rsid w:val="00E405B4"/>
    <w:rsid w:val="00E53A0D"/>
    <w:rsid w:val="00E74F76"/>
    <w:rsid w:val="00E824D6"/>
    <w:rsid w:val="00E85B61"/>
    <w:rsid w:val="00E96E16"/>
    <w:rsid w:val="00EB0653"/>
    <w:rsid w:val="00EC3BD2"/>
    <w:rsid w:val="00EE0CC8"/>
    <w:rsid w:val="00EE327E"/>
    <w:rsid w:val="00F0655A"/>
    <w:rsid w:val="00F2203F"/>
    <w:rsid w:val="00F24DA1"/>
    <w:rsid w:val="00F4306D"/>
    <w:rsid w:val="00F5646E"/>
    <w:rsid w:val="00F83695"/>
    <w:rsid w:val="00F85F93"/>
    <w:rsid w:val="00F9509A"/>
    <w:rsid w:val="00F9532C"/>
    <w:rsid w:val="00FB0E66"/>
    <w:rsid w:val="00FC787B"/>
    <w:rsid w:val="00FE0036"/>
    <w:rsid w:val="00FE3FD9"/>
    <w:rsid w:val="00FF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8CAA8"/>
  <w15:chartTrackingRefBased/>
  <w15:docId w15:val="{02D6F2D1-B4D7-4761-BAC8-B85DC7AD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070"/>
    <w:rPr>
      <w:rFonts w:ascii="TT Norms" w:hAnsi="TT Norms"/>
    </w:rPr>
  </w:style>
  <w:style w:type="paragraph" w:styleId="Heading1">
    <w:name w:val="heading 1"/>
    <w:basedOn w:val="Normal"/>
    <w:next w:val="Normal"/>
    <w:link w:val="Heading1Char"/>
    <w:uiPriority w:val="9"/>
    <w:qFormat/>
    <w:rsid w:val="006A17C0"/>
    <w:pPr>
      <w:keepNext/>
      <w:keepLines/>
      <w:spacing w:before="360" w:after="0"/>
      <w:outlineLvl w:val="0"/>
    </w:pPr>
    <w:rPr>
      <w:rFonts w:ascii="Bebas Neue Pro" w:eastAsiaTheme="majorEastAsia" w:hAnsi="Bebas Neue Pro" w:cstheme="majorBidi"/>
      <w:b/>
      <w:color w:val="005E63" w:themeColor="text2"/>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qFormat/>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17C0"/>
    <w:rPr>
      <w:rFonts w:ascii="Bebas Neue Pro" w:eastAsiaTheme="majorEastAsia" w:hAnsi="Bebas Neue Pro" w:cstheme="majorBidi"/>
      <w:b/>
      <w:color w:val="005E63" w:themeColor="text2"/>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1"/>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oSpacing"/>
    <w:link w:val="BulletsandnumberedlistsChar"/>
    <w:qFormat/>
    <w:rsid w:val="00C33367"/>
    <w:rPr>
      <w:bCs/>
    </w:rPr>
  </w:style>
  <w:style w:type="character" w:customStyle="1" w:styleId="BulletsandnumberedlistsChar">
    <w:name w:val="Bullets and numbered lists Char"/>
    <w:basedOn w:val="DefaultParagraphFont"/>
    <w:link w:val="Bulletsandnumberedlists"/>
    <w:rsid w:val="00DD1228"/>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rsid w:val="00DD1228"/>
    <w:rPr>
      <w:b/>
      <w:bCs/>
    </w:rPr>
  </w:style>
  <w:style w:type="character" w:styleId="Emphasis">
    <w:name w:val="Emphasis"/>
    <w:basedOn w:val="DefaultParagraphFont"/>
    <w:uiPriority w:val="20"/>
    <w:rsid w:val="00DD1228"/>
    <w:rPr>
      <w:i/>
      <w:iCs/>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numPr>
        <w:numId w:val="3"/>
      </w:numPr>
      <w:spacing w:after="0"/>
      <w:ind w:left="72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styleId="UnresolvedMention">
    <w:name w:val="Unresolved Mention"/>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paragraph" w:customStyle="1" w:styleId="Note">
    <w:name w:val="Note"/>
    <w:basedOn w:val="Normal"/>
    <w:link w:val="NoteChar"/>
    <w:qFormat/>
    <w:rsid w:val="00F9532C"/>
    <w:pPr>
      <w:spacing w:line="240" w:lineRule="auto"/>
    </w:pPr>
    <w:rPr>
      <w:b/>
      <w:sz w:val="18"/>
    </w:rPr>
  </w:style>
  <w:style w:type="character" w:customStyle="1" w:styleId="NoteChar">
    <w:name w:val="Note Char"/>
    <w:basedOn w:val="DefaultParagraphFont"/>
    <w:link w:val="Note"/>
    <w:rsid w:val="00F9532C"/>
    <w:rPr>
      <w:rFonts w:ascii="TT Norms" w:hAnsi="TT Norms"/>
      <w:b/>
      <w:sz w:val="18"/>
    </w:rPr>
  </w:style>
  <w:style w:type="character" w:styleId="CommentReference">
    <w:name w:val="annotation reference"/>
    <w:basedOn w:val="DefaultParagraphFont"/>
    <w:uiPriority w:val="99"/>
    <w:semiHidden/>
    <w:unhideWhenUsed/>
    <w:rsid w:val="00607F42"/>
    <w:rPr>
      <w:sz w:val="16"/>
      <w:szCs w:val="16"/>
    </w:rPr>
  </w:style>
  <w:style w:type="paragraph" w:styleId="CommentText">
    <w:name w:val="annotation text"/>
    <w:basedOn w:val="Normal"/>
    <w:link w:val="CommentTextChar"/>
    <w:uiPriority w:val="99"/>
    <w:unhideWhenUsed/>
    <w:rsid w:val="00607F42"/>
    <w:pPr>
      <w:spacing w:before="100" w:beforeAutospacing="1" w:after="100" w:afterAutospacing="1" w:line="240" w:lineRule="auto"/>
    </w:pPr>
    <w:rPr>
      <w:rFonts w:ascii="Times New Roman" w:hAnsi="Times New Roman"/>
      <w:kern w:val="2"/>
      <w:sz w:val="20"/>
      <w:szCs w:val="20"/>
      <w14:ligatures w14:val="standardContextual"/>
    </w:rPr>
  </w:style>
  <w:style w:type="character" w:customStyle="1" w:styleId="CommentTextChar">
    <w:name w:val="Comment Text Char"/>
    <w:basedOn w:val="DefaultParagraphFont"/>
    <w:link w:val="CommentText"/>
    <w:uiPriority w:val="99"/>
    <w:rsid w:val="00607F42"/>
    <w:rPr>
      <w:rFonts w:ascii="Times New Roman" w:hAnsi="Times New Roman"/>
      <w:kern w:val="2"/>
      <w:sz w:val="20"/>
      <w:szCs w:val="20"/>
      <w14:ligatures w14:val="standardContextual"/>
    </w:rPr>
  </w:style>
  <w:style w:type="paragraph" w:styleId="Header">
    <w:name w:val="header"/>
    <w:basedOn w:val="Normal"/>
    <w:link w:val="HeaderChar"/>
    <w:uiPriority w:val="99"/>
    <w:semiHidden/>
    <w:unhideWhenUsed/>
    <w:rsid w:val="007456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568F"/>
    <w:rPr>
      <w:rFonts w:ascii="TT Norms" w:hAnsi="TT Norms"/>
    </w:rPr>
  </w:style>
  <w:style w:type="character" w:styleId="Mention">
    <w:name w:val="Mention"/>
    <w:basedOn w:val="DefaultParagraphFont"/>
    <w:uiPriority w:val="99"/>
    <w:unhideWhenUsed/>
    <w:rsid w:val="00832F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4culture.org/grants/building-for-equity-facilities/" TargetMode="External"/><Relationship Id="rId21" Type="http://schemas.openxmlformats.org/officeDocument/2006/relationships/hyperlink" Target="https://nff.org/insights/deciding-facility-project/" TargetMode="External"/><Relationship Id="rId34" Type="http://schemas.openxmlformats.org/officeDocument/2006/relationships/hyperlink" Target="https://www.4culture.org/workshops/building-for-equity-proj-dev-mar-11/" TargetMode="External"/><Relationship Id="rId42" Type="http://schemas.openxmlformats.org/officeDocument/2006/relationships/hyperlink" Target="https://www.4culture.org/building-for-equity-field-resources/" TargetMode="External"/><Relationship Id="rId47" Type="http://schemas.openxmlformats.org/officeDocument/2006/relationships/hyperlink" Target="mailto:jayden.robles@4culture.org" TargetMode="External"/><Relationship Id="rId50" Type="http://schemas.openxmlformats.org/officeDocument/2006/relationships/hyperlink" Target="mailto:lauren.miles@4" TargetMode="External"/><Relationship Id="rId55" Type="http://schemas.openxmlformats.org/officeDocument/2006/relationships/hyperlink" Target="mailto:lauren.miles@4culture.org" TargetMode="External"/><Relationship Id="rId63"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4culture.org/sustained-support/" TargetMode="External"/><Relationship Id="rId29" Type="http://schemas.openxmlformats.org/officeDocument/2006/relationships/hyperlink" Target="https://www.4culture.org/discipline-eligibility/" TargetMode="External"/><Relationship Id="rId11" Type="http://schemas.openxmlformats.org/officeDocument/2006/relationships/image" Target="media/image1.png"/><Relationship Id="rId24" Type="http://schemas.openxmlformats.org/officeDocument/2006/relationships/hyperlink" Target="https://www.aia.org/resource-center/defining-the-architects-basic-services" TargetMode="External"/><Relationship Id="rId32" Type="http://schemas.openxmlformats.org/officeDocument/2006/relationships/hyperlink" Target="https://www.4culture.org/workshops/building-for-equity-proj-dev-feb-24/" TargetMode="External"/><Relationship Id="rId37" Type="http://schemas.openxmlformats.org/officeDocument/2006/relationships/hyperlink" Target="https://vimeo.com/1161983280?fl=tl&amp;fe=ec" TargetMode="External"/><Relationship Id="rId40" Type="http://schemas.openxmlformats.org/officeDocument/2006/relationships/hyperlink" Target="https://www.4culture.org/wp-content/uploads/2020/05/2026Projects-Development-Sample-Application_a11y.pdf" TargetMode="External"/><Relationship Id="rId45" Type="http://schemas.openxmlformats.org/officeDocument/2006/relationships/hyperlink" Target="https://www.buildartspaceequitably.org/" TargetMode="External"/><Relationship Id="rId53" Type="http://schemas.openxmlformats.org/officeDocument/2006/relationships/hyperlink" Target="https://apply.4culture.org/" TargetMode="External"/><Relationship Id="rId58" Type="http://schemas.openxmlformats.org/officeDocument/2006/relationships/hyperlink" Target="https://www.4culture.org/grants/project-development/"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4culture.org/grants/project-development/" TargetMode="External"/><Relationship Id="rId19" Type="http://schemas.openxmlformats.org/officeDocument/2006/relationships/hyperlink" Target="https://www.4culture.org/about-4culture/mission-vision-values/" TargetMode="External"/><Relationship Id="rId14" Type="http://schemas.openxmlformats.org/officeDocument/2006/relationships/hyperlink" Target="https://www.4culture.org/grants-artist-calls/building-for-equity-native-cultural-facilities/" TargetMode="External"/><Relationship Id="rId22" Type="http://schemas.openxmlformats.org/officeDocument/2006/relationships/hyperlink" Target="https://www.buildartspaceequitably.org/handbook-ch26" TargetMode="External"/><Relationship Id="rId27" Type="http://schemas.openxmlformats.org/officeDocument/2006/relationships/hyperlink" Target="https://www.4culture.org/grants/native-cultural-facilities/" TargetMode="External"/><Relationship Id="rId30" Type="http://schemas.openxmlformats.org/officeDocument/2006/relationships/hyperlink" Target="https://kc1.sharepoint.com/teams/4Culture-Communications/Shared%20Documents/PRJ%20-%20Campaigns/2026/B4e%20Project%20Development/Plain%20English%20project/jayden.robles@4culture.org" TargetMode="External"/><Relationship Id="rId35" Type="http://schemas.openxmlformats.org/officeDocument/2006/relationships/hyperlink" Target="https://www.4culture.org/workshops/building-for-equity-proj-dev-mar-11/" TargetMode="External"/><Relationship Id="rId43" Type="http://schemas.openxmlformats.org/officeDocument/2006/relationships/hyperlink" Target="https://www.buildartspaceequitably.org/technical-assistance" TargetMode="External"/><Relationship Id="rId48" Type="http://schemas.openxmlformats.org/officeDocument/2006/relationships/hyperlink" Target="mailto:jayden.robles@4" TargetMode="External"/><Relationship Id="rId56" Type="http://schemas.openxmlformats.org/officeDocument/2006/relationships/hyperlink" Target="mailto:maya.santos@4culture.org"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4culture.org/about-4culture/privacy/" TargetMode="External"/><Relationship Id="rId3" Type="http://schemas.openxmlformats.org/officeDocument/2006/relationships/customXml" Target="../customXml/item3.xml"/><Relationship Id="rId12" Type="http://schemas.openxmlformats.org/officeDocument/2006/relationships/hyperlink" Target="https://www.4culture.org/about-4culture/revenue-sources/" TargetMode="External"/><Relationship Id="rId17" Type="http://schemas.openxmlformats.org/officeDocument/2006/relationships/hyperlink" Target="https://www.4culture.org/about-4culture/revenue-sources/" TargetMode="External"/><Relationship Id="rId25" Type="http://schemas.openxmlformats.org/officeDocument/2006/relationships/hyperlink" Target="https://www.4culture.org/sustained-support/" TargetMode="External"/><Relationship Id="rId33" Type="http://schemas.openxmlformats.org/officeDocument/2006/relationships/hyperlink" Target="https://www.4culture.org/workshops/building-for-equity-proj-dev-mar-11/" TargetMode="External"/><Relationship Id="rId38" Type="http://schemas.openxmlformats.org/officeDocument/2006/relationships/hyperlink" Target="https://vimeo.com/790191545?fl=pl&amp;fe=sh" TargetMode="External"/><Relationship Id="rId46" Type="http://schemas.openxmlformats.org/officeDocument/2006/relationships/hyperlink" Target="mailto:jayden.robles@4culture.org" TargetMode="External"/><Relationship Id="rId59" Type="http://schemas.openxmlformats.org/officeDocument/2006/relationships/hyperlink" Target="https://www.4culture.org/grants/project-development/" TargetMode="External"/><Relationship Id="rId67" Type="http://schemas.openxmlformats.org/officeDocument/2006/relationships/theme" Target="theme/theme1.xml"/><Relationship Id="rId20" Type="http://schemas.openxmlformats.org/officeDocument/2006/relationships/hyperlink" Target="https://www.google.com/maps/d/u/0/viewer?mid=1GHM3we4RA6dhsr12F4Xzvc87gSKOL8E&amp;femb=1" TargetMode="External"/><Relationship Id="rId41" Type="http://schemas.openxmlformats.org/officeDocument/2006/relationships/hyperlink" Target="https://www.4culture.org/grants-artist-calls/past-grants/" TargetMode="External"/><Relationship Id="rId54" Type="http://schemas.openxmlformats.org/officeDocument/2006/relationships/hyperlink" Target="mailto:jayden.robles@4culture.org"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4culture.org/grants-artist-calls/building-for-equity-anchoring-community/" TargetMode="External"/><Relationship Id="rId23" Type="http://schemas.openxmlformats.org/officeDocument/2006/relationships/hyperlink" Target="https://www.donorsearch.net/capital-campaigns-guide/" TargetMode="External"/><Relationship Id="rId28" Type="http://schemas.openxmlformats.org/officeDocument/2006/relationships/hyperlink" Target="https://www.4culture.org/grants/anchoring-community/" TargetMode="External"/><Relationship Id="rId36" Type="http://schemas.openxmlformats.org/officeDocument/2006/relationships/hyperlink" Target="https://vimeo.com/1161983231?fl=tl&amp;fe=ec" TargetMode="External"/><Relationship Id="rId49" Type="http://schemas.openxmlformats.org/officeDocument/2006/relationships/hyperlink" Target="mailto:maya.santos@4" TargetMode="External"/><Relationship Id="rId57" Type="http://schemas.openxmlformats.org/officeDocument/2006/relationships/hyperlink" Target="https://www.4culture.org/grants/project-development/" TargetMode="External"/><Relationship Id="rId10" Type="http://schemas.openxmlformats.org/officeDocument/2006/relationships/endnotes" Target="endnotes.xml"/><Relationship Id="rId31" Type="http://schemas.openxmlformats.org/officeDocument/2006/relationships/hyperlink" Target="https://www.4culture.org/workshops/building-for-equity-proj-dev-feb-12/" TargetMode="External"/><Relationship Id="rId44" Type="http://schemas.openxmlformats.org/officeDocument/2006/relationships/hyperlink" Target="https://www.buildartspaceequitably.org/handbook" TargetMode="External"/><Relationship Id="rId52" Type="http://schemas.openxmlformats.org/officeDocument/2006/relationships/hyperlink" Target="https://apply.4culture.org/" TargetMode="External"/><Relationship Id="rId60" Type="http://schemas.openxmlformats.org/officeDocument/2006/relationships/hyperlink" Target="https://www.4culture.org/grants/project-development/"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4culture.org/grants/building-for-equity-facilities/" TargetMode="External"/><Relationship Id="rId18" Type="http://schemas.openxmlformats.org/officeDocument/2006/relationships/hyperlink" Target="https://www.4culture.org/about-4culture/racial-equity-at-4culture/" TargetMode="External"/><Relationship Id="rId39" Type="http://schemas.openxmlformats.org/officeDocument/2006/relationships/hyperlink" Target="https://www.4culture.org/wp-content/uploads/2020/05/2026_B4E_Project-Development-Application-Worksheet_a11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pac\King%20County\4Culture-Internal%20-%20Documents\General\COMS%20-%20Branding\Word%20Templates\4C_Advisory%20Committee%20Report.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eaef9f-cf1f-479f-a374-c737fe2c05cb" xsi:nil="true"/>
    <lcf76f155ced4ddcb4097134ff3c332f xmlns="c61f5637-70fa-4bba-9580-f73c48dcfe7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B0170-47A4-4AAD-9046-95FD931CBF50}"/>
</file>

<file path=customXml/itemProps2.xml><?xml version="1.0" encoding="utf-8"?>
<ds:datastoreItem xmlns:ds="http://schemas.openxmlformats.org/officeDocument/2006/customXml" ds:itemID="{FF35C929-BD63-49FE-821B-15BC18045601}">
  <ds:schemaRefs>
    <ds:schemaRef ds:uri="http://schemas.microsoft.com/sharepoint/v3/contenttype/forms"/>
  </ds:schemaRefs>
</ds:datastoreItem>
</file>

<file path=customXml/itemProps3.xml><?xml version="1.0" encoding="utf-8"?>
<ds:datastoreItem xmlns:ds="http://schemas.openxmlformats.org/officeDocument/2006/customXml" ds:itemID="{98DE878C-3C3B-42A5-AB3A-C41353A52D1F}">
  <ds:schemaRefs>
    <ds:schemaRef ds:uri="http://schemas.microsoft.com/office/2006/metadata/properties"/>
    <ds:schemaRef ds:uri="http://schemas.microsoft.com/office/infopath/2007/PartnerControls"/>
    <ds:schemaRef ds:uri="2beaef9f-cf1f-479f-a374-c737fe2c05cb"/>
    <ds:schemaRef ds:uri="da1be685-84ee-4b29-9a0d-1c88d49ff1f8"/>
  </ds:schemaRefs>
</ds:datastoreItem>
</file>

<file path=customXml/itemProps4.xml><?xml version="1.0" encoding="utf-8"?>
<ds:datastoreItem xmlns:ds="http://schemas.openxmlformats.org/officeDocument/2006/customXml" ds:itemID="{AAB2D4A5-7483-4CCA-804B-E3F3FA17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4C_Advisory Committee Report</Template>
  <TotalTime>16</TotalTime>
  <Pages>13</Pages>
  <Words>4799</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DePaolo, Christina</dc:creator>
  <cp:keywords/>
  <dc:description/>
  <cp:lastModifiedBy>DePaolo, Christina</cp:lastModifiedBy>
  <cp:revision>8</cp:revision>
  <cp:lastPrinted>2026-02-19T23:46:00Z</cp:lastPrinted>
  <dcterms:created xsi:type="dcterms:W3CDTF">2026-02-19T23:31:00Z</dcterms:created>
  <dcterms:modified xsi:type="dcterms:W3CDTF">2026-02-20T00:06:00Z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0x010100940E85D0448DCC4E9018C938BE7848F8</vt:lpwstr>
  </property>
</Properties>
</file>