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04536D" w:rsidRPr="00042070" w14:paraId="4F3D4F6B" w14:textId="77777777" w:rsidTr="00834B52">
        <w:trPr>
          <w:trHeight w:val="1350"/>
        </w:trPr>
        <w:tc>
          <w:tcPr>
            <w:tcW w:w="1440" w:type="dxa"/>
          </w:tcPr>
          <w:p w14:paraId="5C6332DD" w14:textId="77777777" w:rsidR="0004536D" w:rsidRPr="00BF67F3" w:rsidRDefault="0004536D" w:rsidP="00834B52">
            <w:pPr>
              <w:pStyle w:val="Heading7"/>
              <w:spacing w:beforeLines="20" w:before="48" w:afterLines="20" w:after="48" w:line="240" w:lineRule="auto"/>
            </w:pPr>
            <w:r w:rsidRPr="00BF67F3">
              <w:rPr>
                <w:noProof/>
              </w:rPr>
              <w:drawing>
                <wp:inline distT="0" distB="0" distL="0" distR="0" wp14:anchorId="061F60B7" wp14:editId="7CCDFE87">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64A32545" w14:textId="77777777" w:rsidR="0004536D" w:rsidRPr="00042070" w:rsidRDefault="0004536D" w:rsidP="00834B52">
            <w:pPr>
              <w:pStyle w:val="HEADERAddress"/>
              <w:spacing w:beforeLines="20" w:before="48" w:afterLines="20" w:after="48"/>
              <w:rPr>
                <w:sz w:val="18"/>
                <w:szCs w:val="20"/>
              </w:rPr>
            </w:pPr>
            <w:r w:rsidRPr="00042070">
              <w:rPr>
                <w:sz w:val="18"/>
                <w:szCs w:val="20"/>
              </w:rPr>
              <w:t>101 PREFONTAINE PL S</w:t>
            </w:r>
          </w:p>
          <w:p w14:paraId="61D9BD54" w14:textId="77777777" w:rsidR="0004536D" w:rsidRPr="00042070" w:rsidRDefault="0004536D" w:rsidP="00834B52">
            <w:pPr>
              <w:pStyle w:val="HEADERAddress"/>
              <w:spacing w:beforeLines="20" w:before="48" w:afterLines="20" w:after="48"/>
              <w:rPr>
                <w:sz w:val="18"/>
                <w:szCs w:val="20"/>
              </w:rPr>
            </w:pPr>
            <w:r w:rsidRPr="00042070">
              <w:rPr>
                <w:sz w:val="18"/>
                <w:szCs w:val="20"/>
              </w:rPr>
              <w:t>SEATTLE, WA 98104</w:t>
            </w:r>
          </w:p>
          <w:p w14:paraId="7941239E" w14:textId="77777777" w:rsidR="0004536D" w:rsidRDefault="0004536D" w:rsidP="00834B52">
            <w:pPr>
              <w:pStyle w:val="HEADERAddress"/>
              <w:spacing w:beforeLines="20" w:before="48" w:afterLines="20" w:after="48"/>
              <w:rPr>
                <w:b/>
                <w:sz w:val="18"/>
                <w:szCs w:val="20"/>
              </w:rPr>
            </w:pPr>
            <w:r w:rsidRPr="00042070">
              <w:rPr>
                <w:b/>
                <w:sz w:val="18"/>
                <w:szCs w:val="20"/>
              </w:rPr>
              <w:t>4CULTURE.ORG</w:t>
            </w:r>
          </w:p>
          <w:p w14:paraId="53005803" w14:textId="77777777" w:rsidR="0004536D" w:rsidRPr="00042070" w:rsidRDefault="0004536D" w:rsidP="00834B52">
            <w:pPr>
              <w:pStyle w:val="HEADERAddress"/>
              <w:spacing w:beforeLines="20" w:before="48" w:afterLines="20" w:after="48"/>
              <w:rPr>
                <w:b/>
              </w:rPr>
            </w:pPr>
          </w:p>
        </w:tc>
      </w:tr>
    </w:tbl>
    <w:p w14:paraId="2AE74A6F" w14:textId="759DAE52" w:rsidR="0004536D" w:rsidRPr="0063666E" w:rsidRDefault="0004536D" w:rsidP="0063666E">
      <w:pPr>
        <w:pStyle w:val="Heading1"/>
        <w:spacing w:after="240"/>
        <w:rPr>
          <w:rFonts w:ascii="Bebas Neue Pro" w:hAnsi="Bebas Neue Pro"/>
          <w:b/>
          <w:bCs/>
          <w:color w:val="005E63"/>
        </w:rPr>
      </w:pPr>
      <w:r w:rsidRPr="0063666E">
        <w:rPr>
          <w:rFonts w:ascii="Bebas Neue Pro" w:hAnsi="Bebas Neue Pro"/>
          <w:b/>
          <w:bCs/>
          <w:color w:val="005E63"/>
        </w:rPr>
        <w:t>Launch Applicant Checklist</w:t>
      </w:r>
    </w:p>
    <w:p w14:paraId="0C54AF1E" w14:textId="77777777" w:rsidR="0004536D" w:rsidRPr="00D32FE1" w:rsidRDefault="0004536D" w:rsidP="00413444">
      <w:pPr>
        <w:spacing w:after="240" w:line="240" w:lineRule="auto"/>
        <w:rPr>
          <w:rFonts w:eastAsia="Times New Roman" w:cs="Arial"/>
          <w:b/>
        </w:rPr>
      </w:pPr>
      <w:r w:rsidRPr="00D32FE1">
        <w:rPr>
          <w:rFonts w:eastAsia="Times New Roman" w:cs="Arial"/>
        </w:rPr>
        <w:t xml:space="preserve">There are five steps to apply for a Launch grant. </w:t>
      </w:r>
      <w:r w:rsidRPr="00D32FE1">
        <w:rPr>
          <w:rFonts w:eastAsia="Times New Roman" w:cs="Arial"/>
          <w:b/>
        </w:rPr>
        <w:t xml:space="preserve">You must complete </w:t>
      </w:r>
      <w:proofErr w:type="gramStart"/>
      <w:r w:rsidRPr="00D32FE1">
        <w:rPr>
          <w:rFonts w:eastAsia="Times New Roman" w:cs="Arial"/>
          <w:b/>
        </w:rPr>
        <w:t>all of</w:t>
      </w:r>
      <w:proofErr w:type="gramEnd"/>
      <w:r w:rsidRPr="00D32FE1">
        <w:rPr>
          <w:rFonts w:eastAsia="Times New Roman" w:cs="Arial"/>
          <w:b/>
        </w:rPr>
        <w:t xml:space="preserve"> these steps</w:t>
      </w:r>
      <w:r w:rsidRPr="00D32FE1">
        <w:rPr>
          <w:rFonts w:eastAsia="Times New Roman" w:cs="Arial"/>
        </w:rPr>
        <w:t xml:space="preserve"> </w:t>
      </w:r>
      <w:r w:rsidRPr="00D32FE1">
        <w:rPr>
          <w:rFonts w:eastAsia="Times New Roman" w:cs="Arial"/>
          <w:b/>
        </w:rPr>
        <w:t>to be considered for this grant.</w:t>
      </w:r>
    </w:p>
    <w:p w14:paraId="2D3542C6" w14:textId="77777777" w:rsidR="00413444" w:rsidRDefault="0004536D" w:rsidP="00413444">
      <w:pPr>
        <w:pStyle w:val="ListParagraph"/>
        <w:numPr>
          <w:ilvl w:val="0"/>
          <w:numId w:val="1"/>
        </w:numPr>
        <w:spacing w:after="240" w:line="240" w:lineRule="auto"/>
        <w:contextualSpacing w:val="0"/>
      </w:pPr>
      <w:r w:rsidRPr="00413444">
        <w:rPr>
          <w:b/>
          <w:bCs/>
        </w:rPr>
        <w:t>Request an organization account on 4Culture’s grant portal and complete your Account Profile no later than 5pm PDT on Thursday, April 16, 2026.</w:t>
      </w:r>
      <w:r w:rsidRPr="00D32FE1">
        <w:t xml:space="preserve"> If you have applied for a 4Culture grant before, confirm that you still have log-in access and that your organization has answered all the questions under “Organization Accounts Only”.</w:t>
      </w:r>
      <w:r w:rsidRPr="00D32FE1">
        <w:br/>
        <w:t>You can create an account at any time, and you must have an account to submit application information. Please note that it can take up to two (2) business days for your new account to be active.</w:t>
      </w:r>
    </w:p>
    <w:p w14:paraId="2DCB5B42" w14:textId="77777777" w:rsidR="00413444" w:rsidRDefault="0004536D" w:rsidP="00413444">
      <w:pPr>
        <w:pStyle w:val="ListParagraph"/>
        <w:numPr>
          <w:ilvl w:val="0"/>
          <w:numId w:val="1"/>
        </w:numPr>
        <w:spacing w:after="240" w:line="240" w:lineRule="auto"/>
        <w:contextualSpacing w:val="0"/>
      </w:pPr>
      <w:r w:rsidRPr="00413444">
        <w:rPr>
          <w:b/>
          <w:bCs/>
        </w:rPr>
        <w:t xml:space="preserve">Submit the Intent to Apply Form no later than 5pm PDT on Thursday, April 16, 2026. </w:t>
      </w:r>
      <w:r w:rsidRPr="00D32FE1">
        <w:t>4Culture staff will review this form to confirm your eligibility for a Launch grant. If you are eligible, 4Culture staff will send you instructions on how to access and complete the full application.</w:t>
      </w:r>
    </w:p>
    <w:p w14:paraId="77C5A851" w14:textId="54A3DFBE" w:rsidR="0004536D" w:rsidRPr="00D32FE1" w:rsidRDefault="0004536D" w:rsidP="00413444">
      <w:pPr>
        <w:pStyle w:val="ListParagraph"/>
        <w:numPr>
          <w:ilvl w:val="0"/>
          <w:numId w:val="1"/>
        </w:numPr>
        <w:spacing w:after="240" w:line="240" w:lineRule="auto"/>
        <w:contextualSpacing w:val="0"/>
      </w:pPr>
      <w:r w:rsidRPr="00413444">
        <w:rPr>
          <w:b/>
          <w:bCs/>
        </w:rPr>
        <w:t xml:space="preserve">Submit the full Application on the online grant portal no later than 5pm PDT on Wednesday, May 6, 2026. </w:t>
      </w:r>
      <w:r w:rsidRPr="00D32FE1">
        <w:t>This application is what will be reviewed by the peer review panel making grant decisions.</w:t>
      </w:r>
    </w:p>
    <w:p w14:paraId="24D81F98" w14:textId="0C802124" w:rsidR="00413444" w:rsidRPr="00D32FE1" w:rsidRDefault="0004536D" w:rsidP="00413444">
      <w:pPr>
        <w:pStyle w:val="ListParagraph"/>
        <w:numPr>
          <w:ilvl w:val="0"/>
          <w:numId w:val="1"/>
        </w:numPr>
        <w:spacing w:after="240" w:line="240" w:lineRule="auto"/>
        <w:contextualSpacing w:val="0"/>
      </w:pPr>
      <w:r w:rsidRPr="00D32FE1">
        <w:rPr>
          <w:b/>
          <w:bCs/>
        </w:rPr>
        <w:t xml:space="preserve">Submit your organization’s 2026 demographic information no later than 5pm PDT on Wednesday, May 6, 2026. </w:t>
      </w:r>
      <w:r w:rsidRPr="00D32FE1">
        <w:t xml:space="preserve">Information about our applicants is used by 4Culture to help us understand who we serve and how we can increase program access for all King County residents and communities. Your specific answers cannot be seen by program managers or review panels and will not affect funding decisions. </w:t>
      </w:r>
    </w:p>
    <w:p w14:paraId="7B222EB8" w14:textId="77777777" w:rsidR="0004536D" w:rsidRPr="00D32FE1" w:rsidRDefault="0004536D" w:rsidP="00413444">
      <w:pPr>
        <w:pStyle w:val="ListParagraph"/>
        <w:numPr>
          <w:ilvl w:val="0"/>
          <w:numId w:val="1"/>
        </w:numPr>
        <w:spacing w:after="240" w:line="240" w:lineRule="auto"/>
        <w:contextualSpacing w:val="0"/>
      </w:pPr>
      <w:r w:rsidRPr="00D32FE1">
        <w:rPr>
          <w:b/>
          <w:bCs/>
        </w:rPr>
        <w:t xml:space="preserve">If your organization has previous year(s) of financial information, please enter it in your </w:t>
      </w:r>
      <w:proofErr w:type="gramStart"/>
      <w:r w:rsidRPr="00D32FE1">
        <w:rPr>
          <w:b/>
          <w:bCs/>
        </w:rPr>
        <w:t>account profile</w:t>
      </w:r>
      <w:proofErr w:type="gramEnd"/>
      <w:r w:rsidRPr="00D32FE1">
        <w:rPr>
          <w:b/>
          <w:bCs/>
        </w:rPr>
        <w:t xml:space="preserve"> no later than 5pm PDT on Wednesday, May 6, 2026. </w:t>
      </w:r>
      <w:r w:rsidRPr="00D32FE1">
        <w:t xml:space="preserve">Organizations will need to enter actual income and expenditure information for previous years of operation, if applicable. </w:t>
      </w:r>
    </w:p>
    <w:sectPr w:rsidR="0004536D" w:rsidRPr="00D32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w:panose1 w:val="02000503030000020003"/>
    <w:charset w:val="00"/>
    <w:family w:val="auto"/>
    <w:pitch w:val="variable"/>
    <w:sig w:usb0="A000022F" w:usb1="10000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bas Neue Pro">
    <w:panose1 w:val="020B0506020202050201"/>
    <w:charset w:val="00"/>
    <w:family w:val="swiss"/>
    <w:notTrueType/>
    <w:pitch w:val="variable"/>
    <w:sig w:usb0="00000207" w:usb1="00000001"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D2997"/>
    <w:multiLevelType w:val="hybridMultilevel"/>
    <w:tmpl w:val="D130B516"/>
    <w:lvl w:ilvl="0" w:tplc="43569F12">
      <w:start w:val="2025"/>
      <w:numFmt w:val="bullet"/>
      <w:lvlText w:val="□"/>
      <w:lvlJc w:val="left"/>
      <w:pPr>
        <w:ind w:left="720" w:hanging="360"/>
      </w:pPr>
      <w:rPr>
        <w:rFonts w:ascii="Arial" w:eastAsia="Times New Roman" w:hAnsi="Arial" w:hint="default"/>
        <w:b w:val="0"/>
        <w:bCs w:val="0"/>
        <w:color w:val="505957"/>
        <w:sz w:val="3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736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D"/>
    <w:rsid w:val="0004536D"/>
    <w:rsid w:val="00080C8E"/>
    <w:rsid w:val="0010366E"/>
    <w:rsid w:val="001A25CA"/>
    <w:rsid w:val="002914CB"/>
    <w:rsid w:val="00305F62"/>
    <w:rsid w:val="00413444"/>
    <w:rsid w:val="0063666E"/>
    <w:rsid w:val="006C7C1F"/>
    <w:rsid w:val="009E6A95"/>
    <w:rsid w:val="00BD44B0"/>
    <w:rsid w:val="00CB7FA0"/>
    <w:rsid w:val="00FE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1B41"/>
  <w15:chartTrackingRefBased/>
  <w15:docId w15:val="{8179FB04-6898-489F-8447-210F652D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T Norms" w:eastAsiaTheme="minorHAnsi" w:hAnsi="TT Norms" w:cstheme="minorBidi"/>
        <w:kern w:val="2"/>
        <w:sz w:val="22"/>
        <w:szCs w:val="22"/>
        <w:lang w:val="en-US"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6D"/>
  </w:style>
  <w:style w:type="paragraph" w:styleId="Heading1">
    <w:name w:val="heading 1"/>
    <w:basedOn w:val="Normal"/>
    <w:next w:val="Normal"/>
    <w:link w:val="Heading1Char"/>
    <w:uiPriority w:val="9"/>
    <w:qFormat/>
    <w:rsid w:val="00045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5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3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3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53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53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53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53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53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5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3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3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53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53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53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53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53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5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3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536D"/>
    <w:pPr>
      <w:spacing w:before="160"/>
      <w:jc w:val="center"/>
    </w:pPr>
    <w:rPr>
      <w:i/>
      <w:iCs/>
      <w:color w:val="404040" w:themeColor="text1" w:themeTint="BF"/>
    </w:rPr>
  </w:style>
  <w:style w:type="character" w:customStyle="1" w:styleId="QuoteChar">
    <w:name w:val="Quote Char"/>
    <w:basedOn w:val="DefaultParagraphFont"/>
    <w:link w:val="Quote"/>
    <w:uiPriority w:val="29"/>
    <w:rsid w:val="0004536D"/>
    <w:rPr>
      <w:i/>
      <w:iCs/>
      <w:color w:val="404040" w:themeColor="text1" w:themeTint="BF"/>
    </w:rPr>
  </w:style>
  <w:style w:type="paragraph" w:styleId="ListParagraph">
    <w:name w:val="List Paragraph"/>
    <w:basedOn w:val="Normal"/>
    <w:uiPriority w:val="34"/>
    <w:qFormat/>
    <w:rsid w:val="0004536D"/>
    <w:pPr>
      <w:ind w:left="720"/>
      <w:contextualSpacing/>
    </w:pPr>
  </w:style>
  <w:style w:type="character" w:styleId="IntenseEmphasis">
    <w:name w:val="Intense Emphasis"/>
    <w:basedOn w:val="DefaultParagraphFont"/>
    <w:uiPriority w:val="21"/>
    <w:qFormat/>
    <w:rsid w:val="0004536D"/>
    <w:rPr>
      <w:i/>
      <w:iCs/>
      <w:color w:val="0F4761" w:themeColor="accent1" w:themeShade="BF"/>
    </w:rPr>
  </w:style>
  <w:style w:type="paragraph" w:styleId="IntenseQuote">
    <w:name w:val="Intense Quote"/>
    <w:basedOn w:val="Normal"/>
    <w:next w:val="Normal"/>
    <w:link w:val="IntenseQuoteChar"/>
    <w:uiPriority w:val="30"/>
    <w:qFormat/>
    <w:rsid w:val="00045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36D"/>
    <w:rPr>
      <w:i/>
      <w:iCs/>
      <w:color w:val="0F4761" w:themeColor="accent1" w:themeShade="BF"/>
    </w:rPr>
  </w:style>
  <w:style w:type="character" w:styleId="IntenseReference">
    <w:name w:val="Intense Reference"/>
    <w:basedOn w:val="DefaultParagraphFont"/>
    <w:uiPriority w:val="32"/>
    <w:qFormat/>
    <w:rsid w:val="0004536D"/>
    <w:rPr>
      <w:b/>
      <w:bCs/>
      <w:smallCaps/>
      <w:color w:val="0F4761" w:themeColor="accent1" w:themeShade="BF"/>
      <w:spacing w:val="5"/>
    </w:rPr>
  </w:style>
  <w:style w:type="paragraph" w:customStyle="1" w:styleId="HEADERAddress">
    <w:name w:val="HEADER: Address"/>
    <w:basedOn w:val="Normal"/>
    <w:link w:val="HEADERAddressChar"/>
    <w:qFormat/>
    <w:rsid w:val="0004536D"/>
    <w:pPr>
      <w:spacing w:after="0" w:line="240" w:lineRule="auto"/>
    </w:pPr>
    <w:rPr>
      <w:rFonts w:asciiTheme="minorHAnsi" w:eastAsiaTheme="majorEastAsia" w:hAnsiTheme="minorHAnsi" w:cstheme="majorBidi"/>
      <w:color w:val="595959" w:themeColor="text1" w:themeTint="A6"/>
      <w:spacing w:val="15"/>
      <w:kern w:val="0"/>
      <w:sz w:val="20"/>
      <w:szCs w:val="28"/>
      <w14:cntxtAlts w14:val="0"/>
    </w:rPr>
  </w:style>
  <w:style w:type="character" w:customStyle="1" w:styleId="HEADERAddressChar">
    <w:name w:val="HEADER: Address Char"/>
    <w:basedOn w:val="SubtitleChar"/>
    <w:link w:val="HEADERAddress"/>
    <w:rsid w:val="0004536D"/>
    <w:rPr>
      <w:rFonts w:asciiTheme="minorHAnsi" w:eastAsiaTheme="majorEastAsia" w:hAnsiTheme="minorHAnsi" w:cstheme="majorBidi"/>
      <w:color w:val="595959" w:themeColor="text1" w:themeTint="A6"/>
      <w:spacing w:val="15"/>
      <w:kern w:val="0"/>
      <w:sz w:val="20"/>
      <w:szCs w:val="28"/>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F9D87-A252-4E09-884F-926B3FFDC242}">
  <ds:schemaRefs>
    <ds:schemaRef ds:uri="http://schemas.microsoft.com/sharepoint/v3/contenttype/forms"/>
  </ds:schemaRefs>
</ds:datastoreItem>
</file>

<file path=customXml/itemProps2.xml><?xml version="1.0" encoding="utf-8"?>
<ds:datastoreItem xmlns:ds="http://schemas.openxmlformats.org/officeDocument/2006/customXml" ds:itemID="{907927D3-2A02-410F-8818-439C951446A0}">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3.xml><?xml version="1.0" encoding="utf-8"?>
<ds:datastoreItem xmlns:ds="http://schemas.openxmlformats.org/officeDocument/2006/customXml" ds:itemID="{EF257233-F062-452A-929E-C34EFBD4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Casey</dc:creator>
  <cp:keywords/>
  <dc:description/>
  <cp:lastModifiedBy>Moser, Casey</cp:lastModifiedBy>
  <cp:revision>4</cp:revision>
  <dcterms:created xsi:type="dcterms:W3CDTF">2026-01-27T21:24:00Z</dcterms:created>
  <dcterms:modified xsi:type="dcterms:W3CDTF">2026-02-20T23:19:00Z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